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084" w:rsidRPr="006314CE" w:rsidRDefault="000D67D8" w:rsidP="000D67D8">
      <w:pPr>
        <w:pStyle w:val="Normal11ptjustified"/>
        <w:jc w:val="center"/>
        <w:rPr>
          <w:rFonts w:ascii="Arial" w:hAnsi="Arial" w:cs="Arial"/>
          <w:b/>
          <w:sz w:val="28"/>
          <w:szCs w:val="28"/>
          <w:lang w:val="fr-FR"/>
        </w:rPr>
      </w:pPr>
      <w:bookmarkStart w:id="0" w:name="_GoBack"/>
      <w:r w:rsidRPr="006314CE">
        <w:rPr>
          <w:rFonts w:ascii="Arial" w:hAnsi="Arial" w:cs="Arial"/>
          <w:b/>
          <w:sz w:val="28"/>
          <w:szCs w:val="28"/>
          <w:lang w:val="fr-FR"/>
        </w:rPr>
        <w:t>Couplage des mesures géophysiques en ut</w:t>
      </w:r>
      <w:r w:rsidR="002331CB">
        <w:rPr>
          <w:rFonts w:ascii="Arial" w:hAnsi="Arial" w:cs="Arial"/>
          <w:b/>
          <w:sz w:val="28"/>
          <w:szCs w:val="28"/>
          <w:lang w:val="fr-FR"/>
        </w:rPr>
        <w:t xml:space="preserve">ilisant une approche de « data </w:t>
      </w:r>
      <w:proofErr w:type="spellStart"/>
      <w:r w:rsidR="002331CB">
        <w:rPr>
          <w:rFonts w:ascii="Arial" w:hAnsi="Arial" w:cs="Arial"/>
          <w:b/>
          <w:sz w:val="28"/>
          <w:szCs w:val="28"/>
          <w:lang w:val="fr-FR"/>
        </w:rPr>
        <w:t>m</w:t>
      </w:r>
      <w:r w:rsidRPr="006314CE">
        <w:rPr>
          <w:rFonts w:ascii="Arial" w:hAnsi="Arial" w:cs="Arial"/>
          <w:b/>
          <w:sz w:val="28"/>
          <w:szCs w:val="28"/>
          <w:lang w:val="fr-FR"/>
        </w:rPr>
        <w:t>ining</w:t>
      </w:r>
      <w:proofErr w:type="spellEnd"/>
      <w:r w:rsidRPr="006314CE">
        <w:rPr>
          <w:rFonts w:ascii="Arial" w:hAnsi="Arial" w:cs="Arial"/>
          <w:b/>
          <w:sz w:val="28"/>
          <w:szCs w:val="28"/>
          <w:lang w:val="fr-FR"/>
        </w:rPr>
        <w:t> »</w:t>
      </w:r>
    </w:p>
    <w:bookmarkEnd w:id="0"/>
    <w:p w:rsidR="000D67D8" w:rsidRPr="006314CE" w:rsidRDefault="000D67D8" w:rsidP="000D67D8">
      <w:pPr>
        <w:pStyle w:val="Normal11ptjustified"/>
        <w:jc w:val="center"/>
        <w:rPr>
          <w:b/>
          <w:sz w:val="32"/>
          <w:szCs w:val="32"/>
          <w:lang w:val="fr-FR"/>
        </w:rPr>
      </w:pPr>
    </w:p>
    <w:p w:rsidR="000D67D8" w:rsidRPr="006314CE" w:rsidRDefault="000D67D8" w:rsidP="000D67D8">
      <w:pPr>
        <w:pStyle w:val="Normal11ptjustified"/>
        <w:jc w:val="center"/>
        <w:rPr>
          <w:rFonts w:ascii="Arial" w:hAnsi="Arial" w:cs="Arial"/>
          <w:b/>
          <w:sz w:val="20"/>
          <w:vertAlign w:val="superscript"/>
          <w:lang w:val="fr-FR"/>
        </w:rPr>
      </w:pPr>
      <w:r w:rsidRPr="00F0545C">
        <w:rPr>
          <w:rFonts w:ascii="Arial" w:hAnsi="Arial" w:cs="Arial"/>
          <w:b/>
          <w:sz w:val="20"/>
          <w:u w:val="single"/>
          <w:lang w:val="fr-FR"/>
        </w:rPr>
        <w:t>Kawtar SABOR</w:t>
      </w:r>
      <w:r w:rsidRPr="00F0545C">
        <w:rPr>
          <w:rFonts w:ascii="Arial" w:hAnsi="Arial" w:cs="Arial"/>
          <w:b/>
          <w:sz w:val="20"/>
          <w:u w:val="single"/>
          <w:vertAlign w:val="superscript"/>
          <w:lang w:val="fr-FR"/>
        </w:rPr>
        <w:t>1</w:t>
      </w:r>
      <w:r w:rsidRPr="006314CE">
        <w:rPr>
          <w:rFonts w:ascii="Arial" w:hAnsi="Arial" w:cs="Arial"/>
          <w:b/>
          <w:sz w:val="20"/>
          <w:lang w:val="fr-FR"/>
        </w:rPr>
        <w:t>, Damien JOUGNOT</w:t>
      </w:r>
      <w:r w:rsidR="00F0545C">
        <w:rPr>
          <w:rFonts w:ascii="Arial" w:hAnsi="Arial" w:cs="Arial"/>
          <w:b/>
          <w:sz w:val="20"/>
          <w:vertAlign w:val="superscript"/>
          <w:lang w:val="fr-FR"/>
        </w:rPr>
        <w:t>2</w:t>
      </w:r>
      <w:r w:rsidRPr="006314CE">
        <w:rPr>
          <w:rFonts w:ascii="Arial" w:hAnsi="Arial" w:cs="Arial"/>
          <w:b/>
          <w:sz w:val="20"/>
          <w:lang w:val="fr-FR"/>
        </w:rPr>
        <w:t>, Barthélémy STECK</w:t>
      </w:r>
      <w:r w:rsidR="00F0545C">
        <w:rPr>
          <w:rFonts w:ascii="Arial" w:hAnsi="Arial" w:cs="Arial"/>
          <w:b/>
          <w:sz w:val="20"/>
          <w:vertAlign w:val="superscript"/>
          <w:lang w:val="fr-FR"/>
        </w:rPr>
        <w:t>3</w:t>
      </w:r>
      <w:r w:rsidRPr="006314CE">
        <w:rPr>
          <w:rFonts w:ascii="Arial" w:hAnsi="Arial" w:cs="Arial"/>
          <w:b/>
          <w:sz w:val="20"/>
          <w:lang w:val="fr-FR"/>
        </w:rPr>
        <w:t>, Louis APFFEL</w:t>
      </w:r>
      <w:r w:rsidR="00F0545C">
        <w:rPr>
          <w:rFonts w:ascii="Arial" w:hAnsi="Arial" w:cs="Arial"/>
          <w:b/>
          <w:sz w:val="20"/>
          <w:vertAlign w:val="superscript"/>
          <w:lang w:val="fr-FR"/>
        </w:rPr>
        <w:t>4</w:t>
      </w:r>
      <w:r w:rsidRPr="006314CE">
        <w:rPr>
          <w:rFonts w:ascii="Arial" w:hAnsi="Arial" w:cs="Arial"/>
          <w:b/>
          <w:sz w:val="20"/>
          <w:lang w:val="fr-FR"/>
        </w:rPr>
        <w:t>, Roger GUERIN</w:t>
      </w:r>
      <w:r w:rsidR="00F0545C">
        <w:rPr>
          <w:rFonts w:ascii="Arial" w:hAnsi="Arial" w:cs="Arial"/>
          <w:b/>
          <w:sz w:val="20"/>
          <w:vertAlign w:val="superscript"/>
          <w:lang w:val="fr-FR"/>
        </w:rPr>
        <w:t>5</w:t>
      </w:r>
    </w:p>
    <w:p w:rsidR="00F0545C" w:rsidRDefault="00F0545C" w:rsidP="00F0545C">
      <w:pPr>
        <w:pStyle w:val="Normal11ptjustified"/>
        <w:jc w:val="center"/>
        <w:rPr>
          <w:rFonts w:ascii="Arial" w:hAnsi="Arial" w:cs="Arial"/>
          <w:sz w:val="20"/>
          <w:vertAlign w:val="superscript"/>
          <w:lang w:val="fr-FR"/>
        </w:rPr>
      </w:pPr>
    </w:p>
    <w:p w:rsidR="000D67D8" w:rsidRDefault="000D67D8" w:rsidP="00F0545C">
      <w:pPr>
        <w:pStyle w:val="Normal11ptjustified"/>
        <w:jc w:val="center"/>
        <w:rPr>
          <w:rStyle w:val="lev"/>
          <w:rFonts w:ascii="Arial" w:hAnsi="Arial" w:cs="Arial"/>
          <w:b w:val="0"/>
          <w:sz w:val="20"/>
          <w:lang w:val="fr-FR"/>
        </w:rPr>
      </w:pPr>
      <w:r w:rsidRPr="006314CE">
        <w:rPr>
          <w:rFonts w:ascii="Arial" w:hAnsi="Arial" w:cs="Arial"/>
          <w:sz w:val="20"/>
          <w:vertAlign w:val="superscript"/>
          <w:lang w:val="fr-FR"/>
        </w:rPr>
        <w:t>1</w:t>
      </w:r>
      <w:r w:rsidRPr="006314CE">
        <w:rPr>
          <w:rFonts w:ascii="Arial" w:hAnsi="Arial" w:cs="Arial"/>
          <w:sz w:val="20"/>
          <w:lang w:val="fr-FR"/>
        </w:rPr>
        <w:t xml:space="preserve"> </w:t>
      </w:r>
      <w:r w:rsidRPr="006314CE">
        <w:rPr>
          <w:rStyle w:val="lev"/>
          <w:rFonts w:ascii="Arial" w:hAnsi="Arial" w:cs="Arial"/>
          <w:b w:val="0"/>
          <w:sz w:val="20"/>
          <w:lang w:val="fr-FR"/>
        </w:rPr>
        <w:t xml:space="preserve">Sorbonne Université, CNRS, EPHE, UMR 7619 METIS, 75252 Paris, </w:t>
      </w:r>
      <w:r w:rsidR="00F0545C">
        <w:rPr>
          <w:rStyle w:val="lev"/>
          <w:rFonts w:ascii="Arial" w:hAnsi="Arial" w:cs="Arial"/>
          <w:b w:val="0"/>
          <w:sz w:val="20"/>
          <w:lang w:val="fr-FR"/>
        </w:rPr>
        <w:t>France,</w:t>
      </w:r>
      <w:r w:rsidR="00F0545C" w:rsidRPr="00F0545C">
        <w:rPr>
          <w:rStyle w:val="lev"/>
          <w:rFonts w:ascii="Arial" w:hAnsi="Arial" w:cs="Arial"/>
          <w:b w:val="0"/>
          <w:sz w:val="20"/>
          <w:lang w:val="fr-FR"/>
        </w:rPr>
        <w:t xml:space="preserve"> </w:t>
      </w:r>
      <w:r w:rsidR="00F0545C" w:rsidRPr="006314CE">
        <w:rPr>
          <w:rStyle w:val="lev"/>
          <w:rFonts w:ascii="Arial" w:hAnsi="Arial" w:cs="Arial"/>
          <w:b w:val="0"/>
          <w:sz w:val="20"/>
          <w:lang w:val="fr-FR"/>
        </w:rPr>
        <w:t xml:space="preserve">EDF R&amp;D Chatou, 6 quai </w:t>
      </w:r>
      <w:proofErr w:type="spellStart"/>
      <w:r w:rsidR="00F0545C" w:rsidRPr="006314CE">
        <w:rPr>
          <w:rStyle w:val="lev"/>
          <w:rFonts w:ascii="Arial" w:hAnsi="Arial" w:cs="Arial"/>
          <w:b w:val="0"/>
          <w:sz w:val="20"/>
          <w:lang w:val="fr-FR"/>
        </w:rPr>
        <w:t>Watier</w:t>
      </w:r>
      <w:proofErr w:type="spellEnd"/>
      <w:r w:rsidR="00F0545C" w:rsidRPr="006314CE">
        <w:rPr>
          <w:rStyle w:val="lev"/>
          <w:rFonts w:ascii="Arial" w:hAnsi="Arial" w:cs="Arial"/>
          <w:b w:val="0"/>
          <w:sz w:val="20"/>
          <w:lang w:val="fr-FR"/>
        </w:rPr>
        <w:t xml:space="preserve"> 78054, Chatou</w:t>
      </w:r>
      <w:r w:rsidR="00F0545C">
        <w:rPr>
          <w:rStyle w:val="lev"/>
          <w:rFonts w:ascii="Arial" w:hAnsi="Arial" w:cs="Arial"/>
          <w:b w:val="0"/>
          <w:sz w:val="20"/>
          <w:lang w:val="fr-FR"/>
        </w:rPr>
        <w:t xml:space="preserve">, </w:t>
      </w:r>
      <w:hyperlink r:id="rId7" w:history="1">
        <w:r w:rsidR="00050804" w:rsidRPr="00670C3E">
          <w:rPr>
            <w:rStyle w:val="Lienhypertexte"/>
            <w:rFonts w:ascii="Arial" w:hAnsi="Arial" w:cs="Arial"/>
            <w:sz w:val="20"/>
            <w:lang w:val="fr-FR"/>
          </w:rPr>
          <w:t>kawtar.sabor@sorbonne-universite.fr</w:t>
        </w:r>
      </w:hyperlink>
    </w:p>
    <w:p w:rsidR="00F0545C" w:rsidRDefault="00F0545C" w:rsidP="00F0545C">
      <w:pPr>
        <w:pStyle w:val="Normal11ptjustified"/>
        <w:jc w:val="center"/>
        <w:rPr>
          <w:rStyle w:val="lev"/>
          <w:rFonts w:ascii="Arial" w:hAnsi="Arial" w:cs="Arial"/>
          <w:b w:val="0"/>
          <w:sz w:val="20"/>
          <w:lang w:val="fr-FR"/>
        </w:rPr>
      </w:pPr>
      <w:r>
        <w:rPr>
          <w:rStyle w:val="lev"/>
          <w:rFonts w:ascii="Arial" w:hAnsi="Arial" w:cs="Arial"/>
          <w:b w:val="0"/>
          <w:sz w:val="20"/>
          <w:vertAlign w:val="superscript"/>
          <w:lang w:val="fr-FR"/>
        </w:rPr>
        <w:t xml:space="preserve">2 </w:t>
      </w:r>
      <w:r w:rsidRPr="006314CE">
        <w:rPr>
          <w:rStyle w:val="lev"/>
          <w:rFonts w:ascii="Arial" w:hAnsi="Arial" w:cs="Arial"/>
          <w:b w:val="0"/>
          <w:sz w:val="20"/>
          <w:lang w:val="fr-FR"/>
        </w:rPr>
        <w:t xml:space="preserve">Sorbonne Université, CNRS, EPHE, UMR 7619 METIS, 75252 Paris, </w:t>
      </w:r>
      <w:r>
        <w:rPr>
          <w:rStyle w:val="lev"/>
          <w:rFonts w:ascii="Arial" w:hAnsi="Arial" w:cs="Arial"/>
          <w:b w:val="0"/>
          <w:sz w:val="20"/>
          <w:lang w:val="fr-FR"/>
        </w:rPr>
        <w:t xml:space="preserve">France, </w:t>
      </w:r>
      <w:hyperlink r:id="rId8" w:history="1">
        <w:r w:rsidRPr="0019662C">
          <w:rPr>
            <w:rStyle w:val="Lienhypertexte"/>
            <w:rFonts w:ascii="Arial" w:hAnsi="Arial" w:cs="Arial"/>
            <w:sz w:val="20"/>
            <w:lang w:val="fr-FR"/>
          </w:rPr>
          <w:t>damien.jougnot@sorbonne-universite.fr</w:t>
        </w:r>
      </w:hyperlink>
    </w:p>
    <w:p w:rsidR="000D67D8" w:rsidRDefault="00F0545C" w:rsidP="00F0545C">
      <w:pPr>
        <w:pStyle w:val="Normal11ptjustified"/>
        <w:jc w:val="center"/>
        <w:rPr>
          <w:rStyle w:val="lev"/>
          <w:rFonts w:ascii="Arial" w:hAnsi="Arial" w:cs="Arial"/>
          <w:b w:val="0"/>
          <w:sz w:val="20"/>
          <w:lang w:val="fr-FR"/>
        </w:rPr>
      </w:pPr>
      <w:r>
        <w:rPr>
          <w:rStyle w:val="lev"/>
          <w:rFonts w:ascii="Arial" w:hAnsi="Arial" w:cs="Arial"/>
          <w:b w:val="0"/>
          <w:sz w:val="20"/>
          <w:vertAlign w:val="superscript"/>
          <w:lang w:val="fr-FR"/>
        </w:rPr>
        <w:t>3</w:t>
      </w:r>
      <w:r w:rsidR="000D67D8" w:rsidRPr="006314CE">
        <w:rPr>
          <w:rStyle w:val="lev"/>
          <w:rFonts w:ascii="Arial" w:hAnsi="Arial" w:cs="Arial"/>
          <w:b w:val="0"/>
          <w:sz w:val="20"/>
          <w:vertAlign w:val="superscript"/>
          <w:lang w:val="fr-FR"/>
        </w:rPr>
        <w:t xml:space="preserve"> </w:t>
      </w:r>
      <w:r w:rsidR="000D67D8" w:rsidRPr="006314CE">
        <w:rPr>
          <w:rStyle w:val="lev"/>
          <w:rFonts w:ascii="Arial" w:hAnsi="Arial" w:cs="Arial"/>
          <w:b w:val="0"/>
          <w:sz w:val="20"/>
          <w:lang w:val="fr-FR"/>
        </w:rPr>
        <w:t xml:space="preserve">EDF R&amp;D Chatou, 6 quai </w:t>
      </w:r>
      <w:proofErr w:type="spellStart"/>
      <w:r w:rsidR="000D67D8" w:rsidRPr="006314CE">
        <w:rPr>
          <w:rStyle w:val="lev"/>
          <w:rFonts w:ascii="Arial" w:hAnsi="Arial" w:cs="Arial"/>
          <w:b w:val="0"/>
          <w:sz w:val="20"/>
          <w:lang w:val="fr-FR"/>
        </w:rPr>
        <w:t>Watier</w:t>
      </w:r>
      <w:proofErr w:type="spellEnd"/>
      <w:r w:rsidR="000D67D8" w:rsidRPr="006314CE">
        <w:rPr>
          <w:rStyle w:val="lev"/>
          <w:rFonts w:ascii="Arial" w:hAnsi="Arial" w:cs="Arial"/>
          <w:b w:val="0"/>
          <w:sz w:val="20"/>
          <w:lang w:val="fr-FR"/>
        </w:rPr>
        <w:t xml:space="preserve"> 78054, Chatou</w:t>
      </w:r>
      <w:r>
        <w:rPr>
          <w:rStyle w:val="lev"/>
          <w:rFonts w:ascii="Arial" w:hAnsi="Arial" w:cs="Arial"/>
          <w:b w:val="0"/>
          <w:sz w:val="20"/>
          <w:lang w:val="fr-FR"/>
        </w:rPr>
        <w:t xml:space="preserve">, </w:t>
      </w:r>
      <w:hyperlink r:id="rId9" w:history="1">
        <w:r w:rsidRPr="0019662C">
          <w:rPr>
            <w:rStyle w:val="Lienhypertexte"/>
            <w:rFonts w:ascii="Arial" w:hAnsi="Arial" w:cs="Arial"/>
            <w:sz w:val="20"/>
            <w:lang w:val="fr-FR"/>
          </w:rPr>
          <w:t>barthelemy.steck@edf.fr</w:t>
        </w:r>
      </w:hyperlink>
    </w:p>
    <w:p w:rsidR="00F0545C" w:rsidRDefault="00F0545C" w:rsidP="00F0545C">
      <w:pPr>
        <w:pStyle w:val="Normal11ptjustified"/>
        <w:jc w:val="center"/>
        <w:rPr>
          <w:rStyle w:val="lev"/>
          <w:rFonts w:ascii="Arial" w:hAnsi="Arial" w:cs="Arial"/>
          <w:b w:val="0"/>
          <w:sz w:val="20"/>
          <w:lang w:val="fr-FR"/>
        </w:rPr>
      </w:pPr>
      <w:r>
        <w:rPr>
          <w:rStyle w:val="lev"/>
          <w:rFonts w:ascii="Arial" w:hAnsi="Arial" w:cs="Arial"/>
          <w:b w:val="0"/>
          <w:sz w:val="20"/>
          <w:vertAlign w:val="superscript"/>
          <w:lang w:val="fr-FR"/>
        </w:rPr>
        <w:t>4</w:t>
      </w:r>
      <w:r>
        <w:rPr>
          <w:rStyle w:val="lev"/>
          <w:rFonts w:ascii="Arial" w:hAnsi="Arial" w:cs="Arial"/>
          <w:b w:val="0"/>
          <w:sz w:val="20"/>
          <w:lang w:val="fr-FR"/>
        </w:rPr>
        <w:t xml:space="preserve"> </w:t>
      </w:r>
      <w:r w:rsidRPr="006314CE">
        <w:rPr>
          <w:rStyle w:val="lev"/>
          <w:rFonts w:ascii="Arial" w:hAnsi="Arial" w:cs="Arial"/>
          <w:b w:val="0"/>
          <w:sz w:val="20"/>
          <w:lang w:val="fr-FR"/>
        </w:rPr>
        <w:t xml:space="preserve">EDF R&amp;D Chatou, 6 quai </w:t>
      </w:r>
      <w:proofErr w:type="spellStart"/>
      <w:r w:rsidRPr="006314CE">
        <w:rPr>
          <w:rStyle w:val="lev"/>
          <w:rFonts w:ascii="Arial" w:hAnsi="Arial" w:cs="Arial"/>
          <w:b w:val="0"/>
          <w:sz w:val="20"/>
          <w:lang w:val="fr-FR"/>
        </w:rPr>
        <w:t>Watier</w:t>
      </w:r>
      <w:proofErr w:type="spellEnd"/>
      <w:r w:rsidRPr="006314CE">
        <w:rPr>
          <w:rStyle w:val="lev"/>
          <w:rFonts w:ascii="Arial" w:hAnsi="Arial" w:cs="Arial"/>
          <w:b w:val="0"/>
          <w:sz w:val="20"/>
          <w:lang w:val="fr-FR"/>
        </w:rPr>
        <w:t xml:space="preserve"> 78054, Chatou</w:t>
      </w:r>
      <w:r>
        <w:rPr>
          <w:rStyle w:val="lev"/>
          <w:rFonts w:ascii="Arial" w:hAnsi="Arial" w:cs="Arial"/>
          <w:b w:val="0"/>
          <w:sz w:val="20"/>
          <w:lang w:val="fr-FR"/>
        </w:rPr>
        <w:t xml:space="preserve">, </w:t>
      </w:r>
      <w:hyperlink r:id="rId10" w:history="1">
        <w:r w:rsidRPr="0019662C">
          <w:rPr>
            <w:rStyle w:val="Lienhypertexte"/>
            <w:rFonts w:ascii="Arial" w:hAnsi="Arial" w:cs="Arial"/>
            <w:sz w:val="20"/>
            <w:lang w:val="fr-FR"/>
          </w:rPr>
          <w:t>louis.apffel@edf.fr</w:t>
        </w:r>
      </w:hyperlink>
    </w:p>
    <w:p w:rsidR="00F0545C" w:rsidRDefault="00F0545C" w:rsidP="00F0545C">
      <w:pPr>
        <w:pStyle w:val="Normal11ptjustified"/>
        <w:jc w:val="center"/>
        <w:rPr>
          <w:rStyle w:val="lev"/>
          <w:rFonts w:ascii="Arial" w:hAnsi="Arial" w:cs="Arial"/>
          <w:b w:val="0"/>
          <w:sz w:val="20"/>
          <w:lang w:val="fr-FR"/>
        </w:rPr>
      </w:pPr>
      <w:r>
        <w:rPr>
          <w:rStyle w:val="lev"/>
          <w:rFonts w:ascii="Arial" w:hAnsi="Arial" w:cs="Arial"/>
          <w:b w:val="0"/>
          <w:sz w:val="20"/>
          <w:vertAlign w:val="superscript"/>
          <w:lang w:val="fr-FR"/>
        </w:rPr>
        <w:t xml:space="preserve">5 </w:t>
      </w:r>
      <w:r w:rsidRPr="006314CE">
        <w:rPr>
          <w:rStyle w:val="lev"/>
          <w:rFonts w:ascii="Arial" w:hAnsi="Arial" w:cs="Arial"/>
          <w:b w:val="0"/>
          <w:sz w:val="20"/>
          <w:lang w:val="fr-FR"/>
        </w:rPr>
        <w:t xml:space="preserve">Sorbonne Université, CNRS, EPHE, UMR 7619 METIS, 75252 Paris, </w:t>
      </w:r>
      <w:r>
        <w:rPr>
          <w:rStyle w:val="lev"/>
          <w:rFonts w:ascii="Arial" w:hAnsi="Arial" w:cs="Arial"/>
          <w:b w:val="0"/>
          <w:sz w:val="20"/>
          <w:lang w:val="fr-FR"/>
        </w:rPr>
        <w:t xml:space="preserve">France, </w:t>
      </w:r>
      <w:hyperlink r:id="rId11" w:history="1">
        <w:r w:rsidRPr="0019662C">
          <w:rPr>
            <w:rStyle w:val="Lienhypertexte"/>
            <w:rFonts w:ascii="Arial" w:hAnsi="Arial" w:cs="Arial"/>
            <w:sz w:val="20"/>
            <w:lang w:val="fr-FR"/>
          </w:rPr>
          <w:t>roger.guerin@sorbonne-universite.fr</w:t>
        </w:r>
      </w:hyperlink>
    </w:p>
    <w:p w:rsidR="00F0545C" w:rsidRPr="00F0545C" w:rsidRDefault="00F0545C" w:rsidP="00F0545C">
      <w:pPr>
        <w:pStyle w:val="Normal11ptjustified"/>
        <w:jc w:val="left"/>
        <w:rPr>
          <w:rStyle w:val="lev"/>
          <w:rFonts w:ascii="Arial" w:hAnsi="Arial" w:cs="Arial"/>
          <w:b w:val="0"/>
          <w:sz w:val="20"/>
          <w:lang w:val="fr-FR"/>
        </w:rPr>
      </w:pPr>
    </w:p>
    <w:p w:rsidR="000D67D8" w:rsidRPr="006314CE" w:rsidRDefault="000D67D8" w:rsidP="000D67D8">
      <w:pPr>
        <w:pStyle w:val="Normal11ptjustified"/>
        <w:jc w:val="center"/>
        <w:rPr>
          <w:rStyle w:val="lev"/>
          <w:b w:val="0"/>
          <w:lang w:val="fr-FR"/>
        </w:rPr>
      </w:pPr>
    </w:p>
    <w:p w:rsidR="000D67D8" w:rsidRPr="006314CE" w:rsidRDefault="000D67D8" w:rsidP="000D67D8">
      <w:pPr>
        <w:pStyle w:val="Normal11ptjustified"/>
        <w:jc w:val="left"/>
        <w:rPr>
          <w:rStyle w:val="lev"/>
          <w:rFonts w:ascii="Arial" w:hAnsi="Arial" w:cs="Arial"/>
          <w:sz w:val="20"/>
          <w:lang w:val="fr-FR"/>
        </w:rPr>
      </w:pPr>
      <w:r w:rsidRPr="006314CE">
        <w:rPr>
          <w:rStyle w:val="lev"/>
          <w:rFonts w:ascii="Arial" w:hAnsi="Arial" w:cs="Arial"/>
          <w:sz w:val="20"/>
          <w:lang w:val="fr-FR"/>
        </w:rPr>
        <w:t>Mots clefs</w:t>
      </w:r>
      <w:r w:rsidR="00354F87">
        <w:rPr>
          <w:rStyle w:val="lev"/>
          <w:rFonts w:ascii="Arial" w:hAnsi="Arial" w:cs="Arial"/>
          <w:sz w:val="20"/>
          <w:lang w:val="fr-FR"/>
        </w:rPr>
        <w:br/>
      </w:r>
    </w:p>
    <w:p w:rsidR="000D67D8" w:rsidRPr="006314CE" w:rsidRDefault="000D67D8" w:rsidP="000D67D8">
      <w:pPr>
        <w:pStyle w:val="Normal11ptjustified"/>
        <w:jc w:val="left"/>
        <w:rPr>
          <w:rStyle w:val="lev"/>
          <w:rFonts w:ascii="Arial" w:hAnsi="Arial" w:cs="Arial"/>
          <w:b w:val="0"/>
          <w:sz w:val="20"/>
          <w:lang w:val="fr-FR"/>
        </w:rPr>
      </w:pPr>
      <w:r w:rsidRPr="006314CE">
        <w:rPr>
          <w:rStyle w:val="lev"/>
          <w:rFonts w:ascii="Arial" w:hAnsi="Arial" w:cs="Arial"/>
          <w:b w:val="0"/>
          <w:sz w:val="20"/>
          <w:lang w:val="fr-FR"/>
        </w:rPr>
        <w:t xml:space="preserve">Couplage, </w:t>
      </w:r>
      <w:r w:rsidR="008111A1" w:rsidRPr="006314CE">
        <w:rPr>
          <w:rStyle w:val="lev"/>
          <w:rFonts w:ascii="Arial" w:hAnsi="Arial" w:cs="Arial"/>
          <w:b w:val="0"/>
          <w:sz w:val="20"/>
          <w:lang w:val="fr-FR"/>
        </w:rPr>
        <w:t>tomographie de résistivité électrique, tomographie sismique de réfraction</w:t>
      </w:r>
      <w:r w:rsidRPr="006314CE">
        <w:rPr>
          <w:rStyle w:val="lev"/>
          <w:rFonts w:ascii="Arial" w:hAnsi="Arial" w:cs="Arial"/>
          <w:b w:val="0"/>
          <w:sz w:val="20"/>
          <w:lang w:val="fr-FR"/>
        </w:rPr>
        <w:t xml:space="preserve">, data </w:t>
      </w:r>
      <w:proofErr w:type="spellStart"/>
      <w:r w:rsidRPr="006314CE">
        <w:rPr>
          <w:rStyle w:val="lev"/>
          <w:rFonts w:ascii="Arial" w:hAnsi="Arial" w:cs="Arial"/>
          <w:b w:val="0"/>
          <w:sz w:val="20"/>
          <w:lang w:val="fr-FR"/>
        </w:rPr>
        <w:t>mining</w:t>
      </w:r>
      <w:proofErr w:type="spellEnd"/>
      <w:r w:rsidR="008111A1" w:rsidRPr="006314CE">
        <w:rPr>
          <w:rStyle w:val="lev"/>
          <w:rFonts w:ascii="Arial" w:hAnsi="Arial" w:cs="Arial"/>
          <w:b w:val="0"/>
          <w:sz w:val="20"/>
          <w:lang w:val="fr-FR"/>
        </w:rPr>
        <w:t>, DBSCAN (</w:t>
      </w:r>
      <w:proofErr w:type="spellStart"/>
      <w:r w:rsidR="00CA41A0" w:rsidRPr="006314CE">
        <w:rPr>
          <w:rFonts w:ascii="Arial" w:hAnsi="Arial" w:cs="Arial"/>
          <w:sz w:val="20"/>
          <w:lang w:val="fr-FR"/>
        </w:rPr>
        <w:t>Density-Based</w:t>
      </w:r>
      <w:proofErr w:type="spellEnd"/>
      <w:r w:rsidR="00CA41A0" w:rsidRPr="006314CE">
        <w:rPr>
          <w:rFonts w:ascii="Arial" w:hAnsi="Arial" w:cs="Arial"/>
          <w:sz w:val="20"/>
          <w:lang w:val="fr-FR"/>
        </w:rPr>
        <w:t xml:space="preserve"> Spatial </w:t>
      </w:r>
      <w:proofErr w:type="spellStart"/>
      <w:r w:rsidR="00CA41A0" w:rsidRPr="006314CE">
        <w:rPr>
          <w:rFonts w:ascii="Arial" w:hAnsi="Arial" w:cs="Arial"/>
          <w:sz w:val="20"/>
          <w:lang w:val="fr-FR"/>
        </w:rPr>
        <w:t>Clustering</w:t>
      </w:r>
      <w:proofErr w:type="spellEnd"/>
      <w:r w:rsidR="00CA41A0" w:rsidRPr="006314CE">
        <w:rPr>
          <w:rFonts w:ascii="Arial" w:hAnsi="Arial" w:cs="Arial"/>
          <w:sz w:val="20"/>
          <w:lang w:val="fr-FR"/>
        </w:rPr>
        <w:t xml:space="preserve"> of Applications </w:t>
      </w:r>
      <w:proofErr w:type="spellStart"/>
      <w:r w:rsidR="00CA41A0" w:rsidRPr="006314CE">
        <w:rPr>
          <w:rFonts w:ascii="Arial" w:hAnsi="Arial" w:cs="Arial"/>
          <w:sz w:val="20"/>
          <w:lang w:val="fr-FR"/>
        </w:rPr>
        <w:t>with</w:t>
      </w:r>
      <w:proofErr w:type="spellEnd"/>
      <w:r w:rsidR="00CA41A0" w:rsidRPr="006314CE">
        <w:rPr>
          <w:rFonts w:ascii="Arial" w:hAnsi="Arial" w:cs="Arial"/>
          <w:sz w:val="20"/>
          <w:lang w:val="fr-FR"/>
        </w:rPr>
        <w:t xml:space="preserve"> Noise</w:t>
      </w:r>
      <w:r w:rsidR="008111A1" w:rsidRPr="006314CE">
        <w:rPr>
          <w:rStyle w:val="lev"/>
          <w:rFonts w:ascii="Arial" w:hAnsi="Arial" w:cs="Arial"/>
          <w:b w:val="0"/>
          <w:sz w:val="20"/>
          <w:lang w:val="fr-FR"/>
        </w:rPr>
        <w:t>)</w:t>
      </w:r>
    </w:p>
    <w:p w:rsidR="000D67D8" w:rsidRPr="006314CE" w:rsidRDefault="000D67D8" w:rsidP="000D67D8">
      <w:pPr>
        <w:pStyle w:val="Normal11ptjustified"/>
        <w:jc w:val="left"/>
        <w:rPr>
          <w:rStyle w:val="lev"/>
          <w:b w:val="0"/>
          <w:lang w:val="fr-FR"/>
        </w:rPr>
      </w:pPr>
    </w:p>
    <w:p w:rsidR="000D67D8" w:rsidRPr="006314CE" w:rsidRDefault="000D67D8" w:rsidP="000D67D8">
      <w:pPr>
        <w:pStyle w:val="Normal11ptjustified"/>
        <w:jc w:val="left"/>
        <w:rPr>
          <w:rStyle w:val="lev"/>
          <w:rFonts w:ascii="Arial" w:hAnsi="Arial" w:cs="Arial"/>
          <w:sz w:val="20"/>
          <w:lang w:val="fr-FR"/>
        </w:rPr>
      </w:pPr>
      <w:r w:rsidRPr="006314CE">
        <w:rPr>
          <w:rStyle w:val="lev"/>
          <w:rFonts w:ascii="Arial" w:hAnsi="Arial" w:cs="Arial"/>
          <w:sz w:val="20"/>
          <w:lang w:val="fr-FR"/>
        </w:rPr>
        <w:t>Résumé</w:t>
      </w:r>
    </w:p>
    <w:p w:rsidR="00E92E7A" w:rsidRPr="006314CE" w:rsidRDefault="00E92E7A" w:rsidP="000D67D8">
      <w:pPr>
        <w:pStyle w:val="Normal11ptjustified"/>
        <w:jc w:val="left"/>
        <w:rPr>
          <w:rStyle w:val="lev"/>
          <w:b w:val="0"/>
          <w:lang w:val="fr-FR"/>
        </w:rPr>
      </w:pPr>
    </w:p>
    <w:p w:rsidR="00E92E7A" w:rsidRPr="006314CE" w:rsidRDefault="00E92E7A" w:rsidP="00256C1F">
      <w:pPr>
        <w:pStyle w:val="Normal11ptjustified"/>
        <w:rPr>
          <w:rStyle w:val="lev"/>
          <w:rFonts w:ascii="Arial" w:hAnsi="Arial" w:cs="Arial"/>
          <w:b w:val="0"/>
          <w:sz w:val="20"/>
          <w:lang w:val="fr-FR"/>
        </w:rPr>
      </w:pPr>
      <w:r w:rsidRPr="006314CE">
        <w:rPr>
          <w:rStyle w:val="lev"/>
          <w:rFonts w:ascii="Arial" w:hAnsi="Arial" w:cs="Arial"/>
          <w:b w:val="0"/>
          <w:sz w:val="20"/>
          <w:lang w:val="fr-FR"/>
        </w:rPr>
        <w:t>Un algori</w:t>
      </w:r>
      <w:r w:rsidR="009A5CC7" w:rsidRPr="006314CE">
        <w:rPr>
          <w:rStyle w:val="lev"/>
          <w:rFonts w:ascii="Arial" w:hAnsi="Arial" w:cs="Arial"/>
          <w:b w:val="0"/>
          <w:sz w:val="20"/>
          <w:lang w:val="fr-FR"/>
        </w:rPr>
        <w:t xml:space="preserve">thme de traitement </w:t>
      </w:r>
      <w:r w:rsidR="00E53842">
        <w:rPr>
          <w:rStyle w:val="lev"/>
          <w:rFonts w:ascii="Arial" w:hAnsi="Arial" w:cs="Arial"/>
          <w:b w:val="0"/>
          <w:sz w:val="20"/>
          <w:lang w:val="fr-FR"/>
        </w:rPr>
        <w:t xml:space="preserve">de </w:t>
      </w:r>
      <w:r w:rsidR="009A5CC7" w:rsidRPr="006314CE">
        <w:rPr>
          <w:rStyle w:val="lev"/>
          <w:rFonts w:ascii="Arial" w:hAnsi="Arial" w:cs="Arial"/>
          <w:b w:val="0"/>
          <w:sz w:val="20"/>
          <w:lang w:val="fr-FR"/>
        </w:rPr>
        <w:t>données issu</w:t>
      </w:r>
      <w:r w:rsidRPr="006314CE">
        <w:rPr>
          <w:rStyle w:val="lev"/>
          <w:rFonts w:ascii="Arial" w:hAnsi="Arial" w:cs="Arial"/>
          <w:b w:val="0"/>
          <w:sz w:val="20"/>
          <w:lang w:val="fr-FR"/>
        </w:rPr>
        <w:t xml:space="preserve"> des approches de data </w:t>
      </w:r>
      <w:proofErr w:type="spellStart"/>
      <w:r w:rsidRPr="006314CE">
        <w:rPr>
          <w:rStyle w:val="lev"/>
          <w:rFonts w:ascii="Arial" w:hAnsi="Arial" w:cs="Arial"/>
          <w:b w:val="0"/>
          <w:sz w:val="20"/>
          <w:lang w:val="fr-FR"/>
        </w:rPr>
        <w:t>mining</w:t>
      </w:r>
      <w:proofErr w:type="spellEnd"/>
      <w:r w:rsidRPr="006314CE">
        <w:rPr>
          <w:rStyle w:val="lev"/>
          <w:rFonts w:ascii="Arial" w:hAnsi="Arial" w:cs="Arial"/>
          <w:b w:val="0"/>
          <w:sz w:val="20"/>
          <w:lang w:val="fr-FR"/>
        </w:rPr>
        <w:t xml:space="preserve"> est testé pour combi</w:t>
      </w:r>
      <w:r w:rsidR="009A5CC7" w:rsidRPr="006314CE">
        <w:rPr>
          <w:rStyle w:val="lev"/>
          <w:rFonts w:ascii="Arial" w:hAnsi="Arial" w:cs="Arial"/>
          <w:b w:val="0"/>
          <w:sz w:val="20"/>
          <w:lang w:val="fr-FR"/>
        </w:rPr>
        <w:t xml:space="preserve">ner les résistivités </w:t>
      </w:r>
      <w:r w:rsidRPr="006314CE">
        <w:rPr>
          <w:rStyle w:val="lev"/>
          <w:rFonts w:ascii="Arial" w:hAnsi="Arial" w:cs="Arial"/>
          <w:b w:val="0"/>
          <w:sz w:val="20"/>
          <w:lang w:val="fr-FR"/>
        </w:rPr>
        <w:t xml:space="preserve">électriques et les </w:t>
      </w:r>
      <w:r w:rsidR="00256C1F">
        <w:rPr>
          <w:rStyle w:val="lev"/>
          <w:rFonts w:ascii="Arial" w:hAnsi="Arial" w:cs="Arial"/>
          <w:b w:val="0"/>
          <w:sz w:val="20"/>
          <w:lang w:val="fr-FR"/>
        </w:rPr>
        <w:t>vitesses sismiques</w:t>
      </w:r>
      <w:r w:rsidRPr="006314CE">
        <w:rPr>
          <w:rStyle w:val="lev"/>
          <w:rFonts w:ascii="Arial" w:hAnsi="Arial" w:cs="Arial"/>
          <w:b w:val="0"/>
          <w:sz w:val="20"/>
          <w:lang w:val="fr-FR"/>
        </w:rPr>
        <w:t xml:space="preserve"> issu</w:t>
      </w:r>
      <w:r w:rsidR="00256C1F">
        <w:rPr>
          <w:rStyle w:val="lev"/>
          <w:rFonts w:ascii="Arial" w:hAnsi="Arial" w:cs="Arial"/>
          <w:b w:val="0"/>
          <w:sz w:val="20"/>
          <w:lang w:val="fr-FR"/>
        </w:rPr>
        <w:t>e</w:t>
      </w:r>
      <w:r w:rsidRPr="006314CE">
        <w:rPr>
          <w:rStyle w:val="lev"/>
          <w:rFonts w:ascii="Arial" w:hAnsi="Arial" w:cs="Arial"/>
          <w:b w:val="0"/>
          <w:sz w:val="20"/>
          <w:lang w:val="fr-FR"/>
        </w:rPr>
        <w:t>s de la sismique de réfraction. Une première validation numérique est réalisée dans l’attente d’une validation sur des mesures réelles issues d’une campagne de mesure en cours.</w:t>
      </w:r>
    </w:p>
    <w:p w:rsidR="000D67D8" w:rsidRPr="006314CE" w:rsidRDefault="000D67D8" w:rsidP="00256C1F">
      <w:pPr>
        <w:pStyle w:val="Normal11ptjustified"/>
        <w:rPr>
          <w:rStyle w:val="lev"/>
          <w:b w:val="0"/>
          <w:lang w:val="fr-FR"/>
        </w:rPr>
      </w:pPr>
    </w:p>
    <w:p w:rsidR="000D67D8" w:rsidRPr="00CA41A0" w:rsidRDefault="000D67D8" w:rsidP="00256C1F">
      <w:pPr>
        <w:pStyle w:val="Normal11ptjustified"/>
        <w:rPr>
          <w:rStyle w:val="lev"/>
          <w:rFonts w:ascii="Arial" w:hAnsi="Arial" w:cs="Arial"/>
          <w:sz w:val="20"/>
          <w:lang w:val="en-US"/>
        </w:rPr>
      </w:pPr>
      <w:r w:rsidRPr="00CA41A0">
        <w:rPr>
          <w:rStyle w:val="lev"/>
          <w:rFonts w:ascii="Arial" w:hAnsi="Arial" w:cs="Arial"/>
          <w:sz w:val="20"/>
          <w:lang w:val="en-US"/>
        </w:rPr>
        <w:t>Abstract</w:t>
      </w:r>
    </w:p>
    <w:p w:rsidR="00E92E7A" w:rsidRPr="00CA41A0" w:rsidRDefault="00E92E7A" w:rsidP="00256C1F">
      <w:pPr>
        <w:pStyle w:val="Normal11ptjustified"/>
        <w:rPr>
          <w:rStyle w:val="lev"/>
          <w:b w:val="0"/>
          <w:lang w:val="en-US"/>
        </w:rPr>
      </w:pPr>
    </w:p>
    <w:p w:rsidR="00E92E7A" w:rsidRPr="00CA41A0" w:rsidRDefault="00E92E7A" w:rsidP="00256C1F">
      <w:pPr>
        <w:pStyle w:val="Normal11ptjustified"/>
        <w:rPr>
          <w:rStyle w:val="lev"/>
          <w:rFonts w:ascii="Arial" w:hAnsi="Arial" w:cs="Arial"/>
          <w:b w:val="0"/>
          <w:sz w:val="20"/>
          <w:lang w:val="en-US"/>
        </w:rPr>
      </w:pPr>
      <w:r w:rsidRPr="00CA41A0">
        <w:rPr>
          <w:rStyle w:val="lev"/>
          <w:rFonts w:ascii="Arial" w:hAnsi="Arial" w:cs="Arial"/>
          <w:b w:val="0"/>
          <w:sz w:val="20"/>
          <w:lang w:val="en-US"/>
        </w:rPr>
        <w:t xml:space="preserve">A data mining algorithm was tested in order to jointly interpret electrical </w:t>
      </w:r>
      <w:r w:rsidR="00E53842">
        <w:rPr>
          <w:rStyle w:val="lev"/>
          <w:rFonts w:ascii="Arial" w:hAnsi="Arial" w:cs="Arial"/>
          <w:b w:val="0"/>
          <w:sz w:val="20"/>
          <w:lang w:val="en-US"/>
        </w:rPr>
        <w:t xml:space="preserve">resistivity </w:t>
      </w:r>
      <w:r w:rsidRPr="00CA41A0">
        <w:rPr>
          <w:rStyle w:val="lev"/>
          <w:rFonts w:ascii="Arial" w:hAnsi="Arial" w:cs="Arial"/>
          <w:b w:val="0"/>
          <w:sz w:val="20"/>
          <w:lang w:val="en-US"/>
        </w:rPr>
        <w:t>tomography and seismic refraction profiles. As a first step, the geophysical profiles used are numerical ones before applying this approach to real measurements data in further studies.</w:t>
      </w:r>
    </w:p>
    <w:p w:rsidR="00905084" w:rsidRPr="00CA41A0" w:rsidRDefault="00905084" w:rsidP="00CB7804">
      <w:pPr>
        <w:pStyle w:val="Normal11ptjustified"/>
        <w:rPr>
          <w:lang w:val="en-US"/>
        </w:rPr>
      </w:pPr>
    </w:p>
    <w:p w:rsidR="00905084" w:rsidRPr="00CA41A0" w:rsidRDefault="00905084" w:rsidP="00CB7804">
      <w:pPr>
        <w:pStyle w:val="Normal11ptjustified"/>
        <w:rPr>
          <w:lang w:val="en-US"/>
        </w:rPr>
      </w:pPr>
    </w:p>
    <w:p w:rsidR="00CB7804" w:rsidRPr="006314CE" w:rsidRDefault="00905084" w:rsidP="00CB7804">
      <w:pPr>
        <w:pStyle w:val="Normal11ptjustified"/>
        <w:rPr>
          <w:rFonts w:ascii="Arial" w:hAnsi="Arial" w:cs="Arial"/>
          <w:b/>
          <w:sz w:val="20"/>
          <w:lang w:val="fr-FR"/>
        </w:rPr>
      </w:pPr>
      <w:r w:rsidRPr="006314CE">
        <w:rPr>
          <w:rFonts w:ascii="Arial" w:hAnsi="Arial" w:cs="Arial"/>
          <w:b/>
          <w:sz w:val="20"/>
          <w:lang w:val="fr-FR"/>
        </w:rPr>
        <w:t>Intr</w:t>
      </w:r>
      <w:r w:rsidR="00CB7804" w:rsidRPr="006314CE">
        <w:rPr>
          <w:rFonts w:ascii="Arial" w:hAnsi="Arial" w:cs="Arial"/>
          <w:b/>
          <w:sz w:val="20"/>
          <w:lang w:val="fr-FR"/>
        </w:rPr>
        <w:t>oduction</w:t>
      </w:r>
      <w:r w:rsidR="000D67D8" w:rsidRPr="006314CE">
        <w:rPr>
          <w:rFonts w:ascii="Arial" w:hAnsi="Arial" w:cs="Arial"/>
          <w:b/>
          <w:sz w:val="20"/>
          <w:lang w:val="fr-FR"/>
        </w:rPr>
        <w:t xml:space="preserve"> </w:t>
      </w:r>
    </w:p>
    <w:p w:rsidR="009A5CC7" w:rsidRPr="006314CE" w:rsidRDefault="009A5CC7" w:rsidP="00CB7804">
      <w:pPr>
        <w:pStyle w:val="Normal11ptjustified"/>
        <w:rPr>
          <w:lang w:val="fr-FR"/>
        </w:rPr>
      </w:pPr>
    </w:p>
    <w:p w:rsidR="00354F87" w:rsidRDefault="009A5CC7" w:rsidP="00CB7804">
      <w:pPr>
        <w:pStyle w:val="Normal11ptjustified"/>
        <w:rPr>
          <w:rFonts w:ascii="Arial" w:hAnsi="Arial" w:cs="Arial"/>
          <w:sz w:val="20"/>
          <w:lang w:val="fr-FR"/>
        </w:rPr>
      </w:pPr>
      <w:r w:rsidRPr="006314CE">
        <w:rPr>
          <w:rFonts w:ascii="Arial" w:hAnsi="Arial" w:cs="Arial"/>
          <w:sz w:val="20"/>
          <w:lang w:val="fr-FR"/>
        </w:rPr>
        <w:t>Les ouvrages hydrauliques en terre (digues de protection contre les inondations, canaux à charge permanente de navigation ou d’alimentati</w:t>
      </w:r>
      <w:r w:rsidR="00256C1F">
        <w:rPr>
          <w:rFonts w:ascii="Arial" w:hAnsi="Arial" w:cs="Arial"/>
          <w:sz w:val="20"/>
          <w:lang w:val="fr-FR"/>
        </w:rPr>
        <w:t xml:space="preserve">on des usines hydroélectriques, </w:t>
      </w:r>
      <w:r w:rsidRPr="006314CE">
        <w:rPr>
          <w:rFonts w:ascii="Arial" w:hAnsi="Arial" w:cs="Arial"/>
          <w:sz w:val="20"/>
          <w:lang w:val="fr-FR"/>
        </w:rPr>
        <w:t xml:space="preserve">barrages de tout usage) nécessitent d’être surveillés car ils peuvent présenter en cas de rupture un grave danger pour les usagers et pour les populations environnantes. Pour les ouvrages hydrauliques, une démarche préventive et périodique de surveillance est nécessaire et imposée depuis 2007 par la réglementation. Ce qui a poussé les exploitants dont EDF à développer et étudier les méthodes de reconnaissance et de surveillance des ouvrages en terre. En effet, pour satisfaire cette surveillance réglementaire, le diagnostic est basé sur des informations issues d’examens visuels et de mesures d’auscultation parmi lesquelles on trouve les mesures géophysiques non destructives. Chaque méthode étant sensible à une ou plusieurs propriétés particulières du sol, combiner les différentes méthodes permettrait  de réduire l’incertitude des résultats obtenus en tenant compte de l’ensemble des sensibilités des différentes méthodes. Les approches de </w:t>
      </w:r>
      <w:r w:rsidR="00CB7804" w:rsidRPr="006314CE">
        <w:rPr>
          <w:rFonts w:ascii="Arial" w:hAnsi="Arial" w:cs="Arial"/>
          <w:sz w:val="20"/>
          <w:lang w:val="fr-FR"/>
        </w:rPr>
        <w:t xml:space="preserve"> combinaison des mesures géoph</w:t>
      </w:r>
      <w:r w:rsidRPr="006314CE">
        <w:rPr>
          <w:rFonts w:ascii="Arial" w:hAnsi="Arial" w:cs="Arial"/>
          <w:sz w:val="20"/>
          <w:lang w:val="fr-FR"/>
        </w:rPr>
        <w:t>ysiques sont</w:t>
      </w:r>
      <w:r w:rsidR="00CB7804" w:rsidRPr="006314CE">
        <w:rPr>
          <w:rFonts w:ascii="Arial" w:hAnsi="Arial" w:cs="Arial"/>
          <w:sz w:val="20"/>
          <w:lang w:val="fr-FR"/>
        </w:rPr>
        <w:t xml:space="preserve"> continuell</w:t>
      </w:r>
      <w:r w:rsidRPr="006314CE">
        <w:rPr>
          <w:rFonts w:ascii="Arial" w:hAnsi="Arial" w:cs="Arial"/>
          <w:sz w:val="20"/>
          <w:lang w:val="fr-FR"/>
        </w:rPr>
        <w:t xml:space="preserve">ement en cours de développement </w:t>
      </w:r>
      <w:r w:rsidR="00CB7804" w:rsidRPr="006314CE">
        <w:rPr>
          <w:rFonts w:ascii="Arial" w:hAnsi="Arial" w:cs="Arial"/>
          <w:sz w:val="20"/>
          <w:lang w:val="fr-FR"/>
        </w:rPr>
        <w:t>(</w:t>
      </w:r>
      <w:proofErr w:type="spellStart"/>
      <w:r w:rsidR="00CB7804" w:rsidRPr="006314CE">
        <w:rPr>
          <w:rFonts w:ascii="Arial" w:hAnsi="Arial" w:cs="Arial"/>
          <w:sz w:val="20"/>
          <w:lang w:val="fr-FR"/>
        </w:rPr>
        <w:t>e.g</w:t>
      </w:r>
      <w:proofErr w:type="spellEnd"/>
      <w:r w:rsidR="00CB7804" w:rsidRPr="006314CE">
        <w:rPr>
          <w:rFonts w:ascii="Arial" w:hAnsi="Arial" w:cs="Arial"/>
          <w:sz w:val="20"/>
          <w:lang w:val="fr-FR"/>
        </w:rPr>
        <w:t xml:space="preserve">. </w:t>
      </w:r>
      <w:r w:rsidR="00CB7804" w:rsidRPr="006314CE">
        <w:rPr>
          <w:rFonts w:ascii="Arial" w:hAnsi="Arial" w:cs="Arial"/>
          <w:sz w:val="20"/>
          <w:lang w:val="fr-FR"/>
        </w:rPr>
        <w:fldChar w:fldCharType="begin" w:fldLock="1"/>
      </w:r>
      <w:r w:rsidR="00CB7804" w:rsidRPr="006314CE">
        <w:rPr>
          <w:rFonts w:ascii="Arial" w:hAnsi="Arial" w:cs="Arial"/>
          <w:sz w:val="20"/>
          <w:lang w:val="fr-FR"/>
        </w:rPr>
        <w:instrText>ADDIN CSL_CITATION { "citationItems" : [ { "id" : "ITEM-1", "itemData" : { "ISBN" : "0094-8276", "ISSN" : "00948276", "abstract" : "We have developed a robust 2D joint inversion scheme incorporating the new concept of cross-gradients of electrical resistivity and seismic velocity as constraints so as to investigate more precisely the resistivity-velocity relationships in complex near-surface environments. The results of joint inversion of dc resistivity and seismic traveltime data from collocated experiments suggest that one can distinguish between different types or facies of unconsolidated and consolidated materials, refining a previously proposed resistivity-velocity interrelationship derived from separate inversions of the respective data sets. A consistent interpretive structural model can be obtained from the joint inversion models.", "author" : [ { "dropping-particle" : "", "family" : "Gallardo", "given" : "Luis A.", "non-dropping-particle" : "", "parse-names" : false, "suffix" : "" }, { "dropping-particle" : "", "family" : "Meju", "given" : "Max A.", "non-dropping-particle" : "", "parse-names" : false, "suffix" : "" } ], "container-title" : "Geophysical Research Letters", "id" : "ITEM-1", "issue" : "13", "issued" : { "date-parts" : [ [ "2003" ] ] }, "page" : "2-5", "title" : "Characterization of heterogeneous near-surface materials by joint 2D inversion of DC resistivity and seismic data", "type" : "article-journal", "volume" : "30" }, "uris" : [ "http://www.mendeley.com/documents/?uuid=00f78a7f-9156-48bd-bc1a-a9bf61832a9f" ] } ], "mendeley" : { "formattedCitation" : "Gallardo and Meju, 2003", "plainTextFormattedCitation" : "Gallardo and Meju, 2003", "previouslyFormattedCitation" : "Gallardo and Meju, 2003" }, "properties" : {  }, "schema" : "https://github.com/citation-style-language/schema/raw/master/csl-citation.json" }</w:instrText>
      </w:r>
      <w:r w:rsidR="00CB7804" w:rsidRPr="006314CE">
        <w:rPr>
          <w:rFonts w:ascii="Arial" w:hAnsi="Arial" w:cs="Arial"/>
          <w:sz w:val="20"/>
          <w:lang w:val="fr-FR"/>
        </w:rPr>
        <w:fldChar w:fldCharType="separate"/>
      </w:r>
      <w:r w:rsidR="00CB7804" w:rsidRPr="006314CE">
        <w:rPr>
          <w:rFonts w:ascii="Arial" w:hAnsi="Arial" w:cs="Arial"/>
          <w:noProof/>
          <w:sz w:val="20"/>
          <w:lang w:val="fr-FR"/>
        </w:rPr>
        <w:t>Gallardo and Meju, 2003</w:t>
      </w:r>
      <w:r w:rsidR="00CB7804" w:rsidRPr="006314CE">
        <w:rPr>
          <w:rFonts w:ascii="Arial" w:hAnsi="Arial" w:cs="Arial"/>
          <w:sz w:val="20"/>
          <w:lang w:val="fr-FR"/>
        </w:rPr>
        <w:fldChar w:fldCharType="end"/>
      </w:r>
      <w:r w:rsidR="00CB7804" w:rsidRPr="006314CE">
        <w:rPr>
          <w:rFonts w:ascii="Arial" w:hAnsi="Arial" w:cs="Arial"/>
          <w:sz w:val="20"/>
          <w:lang w:val="fr-FR"/>
        </w:rPr>
        <w:t xml:space="preserve">, </w:t>
      </w:r>
      <w:r w:rsidR="00CB7804" w:rsidRPr="006314CE">
        <w:rPr>
          <w:rFonts w:ascii="Arial" w:hAnsi="Arial" w:cs="Arial"/>
          <w:sz w:val="20"/>
          <w:lang w:val="fr-FR"/>
        </w:rPr>
        <w:fldChar w:fldCharType="begin" w:fldLock="1"/>
      </w:r>
      <w:r w:rsidR="00CB7804" w:rsidRPr="006314CE">
        <w:rPr>
          <w:rFonts w:ascii="Arial" w:hAnsi="Arial" w:cs="Arial"/>
          <w:sz w:val="20"/>
          <w:lang w:val="fr-FR"/>
        </w:rPr>
        <w:instrText>ADDIN CSL_CITATION { "citationItems" : [ { "id" : "ITEM-1", "itemData" : { "ISSN" : "1539-1663", "abstract" : "Cross-borehole geophysical data can provide valuable information concerning hydrologic properties of the unsaturated zone. Such data are most often used sequentially, where images of soil physical properties are obtained through numerical inversion and then converted to hydrologic state properties using petrophysical relationships. If not accounted for, inversion artifacts are transferred to the resulting hydrologic images. We propose a framework in which multiple geophysical data sets can be incorporated using an integrated data fusion approach. The geophysical data collected are integrated in a forward modeling approach to evaluate a series of plausible hydrologic models. The approach permits an evaluation of the sensitivity of geophysical data for constraining hydrologic model parameters. We illustrate the approach using geophysical data collected during a dual water and solute tracer experiment in the unsaturated zone. Cross-borehole ground penetrating radar and electrical resistivity tomography, measuring electromagnetic travel time and electrical transfer resistances, respectively, were collected during a 20-d period. As a first approximation, one-dimensional flow was considered and three models (one, two, and five layers) of the subsurface were evaluated. The five-layered model was found to be the only model capable of mimicking the infiltration pattern satisfactorily. The results showed that only the hydraulic conductivity and one of the parameters (empirical parameter n) describing the soil moisture release curve for three of the five layers could be constrained by the data, illustrating the nonuniqueness of the problem. The data fusion approach proved, however, that application of multiple geophysical methods may reduce hydraulic parameter uncertainty.", "author" : [ { "dropping-particle" : "", "family" : "Looms", "given" : "Majken C.", "non-dropping-particle" : "", "parse-names" : false, "suffix" : "" }, { "dropping-particle" : "", "family" : "Binley", "given" : "Andrew", "non-dropping-particle" : "", "parse-names" : false, "suffix" : "" }, { "dropping-particle" : "", "family" : "Jensen", "given" : "Karsten H.", "non-dropping-particle" : "", "parse-names" : false, "suffix" : "" }, { "dropping-particle" : "", "family" : "Nielsen", "given" : "Lars", "non-dropping-particle" : "", "parse-names" : false, "suffix" : "" }, { "dropping-particle" : "", "family" : "Hansen", "given" : "Thomas M.", "non-dropping-particle" : "", "parse-names" : false, "suffix" : "" } ], "container-title" : "Vadose Zone Journal", "id" : "ITEM-1", "issue" : "1", "issued" : { "date-parts" : [ [ "2008" ] ] }, "page" : "238", "title" : "Identifying Unsaturated Hydraulic Parameters Using an Integrated Data Fusion Approach on Cross-Borehole Geophysical Data", "type" : "article-journal", "volume" : "7" }, "uris" : [ "http://www.mendeley.com/documents/?uuid=736e4ac3-c200-4522-8b70-51cde880c35c" ] } ], "mendeley" : { "formattedCitation" : "Looms et al., 2008", "plainTextFormattedCitation" : "Looms et al., 2008", "previouslyFormattedCitation" : "Looms et al., 2008" }, "properties" : {  }, "schema" : "https://github.com/citation-style-language/schema/raw/master/csl-citation.json" }</w:instrText>
      </w:r>
      <w:r w:rsidR="00CB7804" w:rsidRPr="006314CE">
        <w:rPr>
          <w:rFonts w:ascii="Arial" w:hAnsi="Arial" w:cs="Arial"/>
          <w:sz w:val="20"/>
          <w:lang w:val="fr-FR"/>
        </w:rPr>
        <w:fldChar w:fldCharType="separate"/>
      </w:r>
      <w:r w:rsidR="00CB7804" w:rsidRPr="006314CE">
        <w:rPr>
          <w:rFonts w:ascii="Arial" w:hAnsi="Arial" w:cs="Arial"/>
          <w:noProof/>
          <w:sz w:val="20"/>
          <w:lang w:val="fr-FR"/>
        </w:rPr>
        <w:t>Looms et al., 2008</w:t>
      </w:r>
      <w:r w:rsidR="00CB7804" w:rsidRPr="006314CE">
        <w:rPr>
          <w:rFonts w:ascii="Arial" w:hAnsi="Arial" w:cs="Arial"/>
          <w:sz w:val="20"/>
          <w:lang w:val="fr-FR"/>
        </w:rPr>
        <w:fldChar w:fldCharType="end"/>
      </w:r>
      <w:r w:rsidR="00CB7804" w:rsidRPr="006314CE">
        <w:rPr>
          <w:rFonts w:ascii="Arial" w:hAnsi="Arial" w:cs="Arial"/>
          <w:sz w:val="20"/>
          <w:lang w:val="fr-FR"/>
        </w:rPr>
        <w:t xml:space="preserve">, </w:t>
      </w:r>
      <w:r w:rsidR="00CB7804" w:rsidRPr="006314CE">
        <w:rPr>
          <w:rFonts w:ascii="Arial" w:hAnsi="Arial" w:cs="Arial"/>
          <w:sz w:val="20"/>
          <w:lang w:val="fr-FR"/>
        </w:rPr>
        <w:fldChar w:fldCharType="begin" w:fldLock="1"/>
      </w:r>
      <w:r w:rsidR="00CB7804" w:rsidRPr="006314CE">
        <w:rPr>
          <w:rFonts w:ascii="Arial" w:hAnsi="Arial" w:cs="Arial"/>
          <w:sz w:val="20"/>
          <w:lang w:val="fr-FR"/>
        </w:rPr>
        <w:instrText>ADDIN CSL_CITATION { "citationItems" : [ { "id" : "ITEM-1", "itemData" : { "ISBN" : "0016-8033", "ISSN" : "00168033", "abstract" : "Predictive groundwater modeling requires accurate informa- tion about aquifer characteristics. Geophysical imaging is a pow- erful tool for delineating aquifer properties at an appropriate scale and resolution, but it suffers from problems of ambiguity. Oneway to overcome such limitations is to adopt a simultaneous multitechnique inversion strategy.We have developed amethod- ology for aquifer characterization based on structural joint inver- sion of multiple geophysical data sets followed by clustering to form zones and subsequent inversion for zonal parameters. Joint inversions based on cross-gradient structural constraints require less restrictive assumptions than, say, applying predefined petro- physical relationships and generally yield superior results. This approach has, for the first time, been applied to three geophysical data types in three dimensions. A classification scheme using maximum likelihood estimation is used to determine the parameters of a Gaussian mixture model that defines zonal ge- ometries from joint-inversion tomograms. The resulting zones are used to estimate representative geophysical parameters of each zone, which are then used for field-scale petrophysical anal- ysis.Asynthetic study demonstrated how joint inversion of seis- mic and radar traveltimes and electrical resistance tomography (ERT) data greatly reduces misclassification of zones (down from21.3%to3.7%) and improves the accuracy of retrieved zon- al parameters (from 1.8% to 0.3%) compared to individual inver- sions.We applied our scheme to a data set collected in northeast- ern Switzerland to delineate lithologic subunits within a gravel aquifer. The inversion models resolve three principal subhori- zontal units along with some important 3D heterogeneity. Petro- physical analysis of the zonal parameters indicated approximate- ly 30% variation in porosity within the gravel aquifer and an in- creasing fraction of finer sediments with depth.", "author" : [ { "dropping-particle" : "", "family" : "Doetsch", "given" : "Joseph", "non-dropping-particle" : "", "parse-names" : false, "suffix" : "" }, { "dropping-particle" : "", "family" : "Linde", "given" : "Niklas", "non-dropping-particle" : "", "parse-names" : false, "suffix" : "" }, { "dropping-particle" : "", "family" : "Coscia", "given" : "Ilaria", "non-dropping-particle" : "", "parse-names" : false, "suffix" : "" }, { "dropping-particle" : "", "family" : "Greenhalgh", "given" : "Stewart A.", "non-dropping-particle" : "", "parse-names" : false, "suffix" : "" }, { "dropping-particle" : "", "family" : "Green", "given" : "Alan G.", "non-dropping-particle" : "", "parse-names" : false, "suffix" : "" } ], "container-title" : "Geophysics", "id" : "ITEM-1", "issue" : "6", "issued" : { "date-parts" : [ [ "2010" ] ] }, "page" : "53-64", "title" : "Zonation for 3D aquifer characterization based on joint inversions of multimethod crosshole geophysical data", "type" : "article-journal", "volume" : "75" }, "uris" : [ "http://www.mendeley.com/documents/?uuid=3966cfdb-fc1d-4fd5-b536-287a4a2efc68" ] } ], "mendeley" : { "formattedCitation" : "Doetsch et al., 2010", "plainTextFormattedCitation" : "Doetsch et al., 2010", "previouslyFormattedCitation" : "Doetsch et al., 2010" }, "properties" : {  }, "schema" : "https://github.com/citation-style-language/schema/raw/master/csl-citation.json" }</w:instrText>
      </w:r>
      <w:r w:rsidR="00CB7804" w:rsidRPr="006314CE">
        <w:rPr>
          <w:rFonts w:ascii="Arial" w:hAnsi="Arial" w:cs="Arial"/>
          <w:sz w:val="20"/>
          <w:lang w:val="fr-FR"/>
        </w:rPr>
        <w:fldChar w:fldCharType="separate"/>
      </w:r>
      <w:r w:rsidR="00CB7804" w:rsidRPr="006314CE">
        <w:rPr>
          <w:rFonts w:ascii="Arial" w:hAnsi="Arial" w:cs="Arial"/>
          <w:noProof/>
          <w:sz w:val="20"/>
          <w:lang w:val="fr-FR"/>
        </w:rPr>
        <w:t>Doetsch et al., 2010</w:t>
      </w:r>
      <w:r w:rsidR="00CB7804" w:rsidRPr="006314CE">
        <w:rPr>
          <w:rFonts w:ascii="Arial" w:hAnsi="Arial" w:cs="Arial"/>
          <w:sz w:val="20"/>
          <w:lang w:val="fr-FR"/>
        </w:rPr>
        <w:fldChar w:fldCharType="end"/>
      </w:r>
      <w:r w:rsidR="00905084" w:rsidRPr="006314CE">
        <w:rPr>
          <w:rFonts w:ascii="Arial" w:hAnsi="Arial" w:cs="Arial"/>
          <w:sz w:val="20"/>
          <w:lang w:val="fr-FR"/>
        </w:rPr>
        <w:t>).</w:t>
      </w:r>
      <w:r w:rsidRPr="006314CE">
        <w:rPr>
          <w:rFonts w:ascii="Arial" w:hAnsi="Arial" w:cs="Arial"/>
          <w:sz w:val="20"/>
          <w:lang w:val="fr-FR"/>
        </w:rPr>
        <w:t xml:space="preserve"> </w:t>
      </w:r>
      <w:r w:rsidR="00905084" w:rsidRPr="006314CE">
        <w:rPr>
          <w:rFonts w:ascii="Arial" w:hAnsi="Arial" w:cs="Arial"/>
          <w:sz w:val="20"/>
          <w:lang w:val="fr-FR"/>
        </w:rPr>
        <w:t xml:space="preserve">L’objectif de ce travail est d’explorer une nouvelle approche de couplage et de traitement des mesures géophysiques. Cette approche est inspirée des approches de traitement de données utilisées dans le cadre du « data </w:t>
      </w:r>
      <w:proofErr w:type="spellStart"/>
      <w:r w:rsidR="00905084" w:rsidRPr="006314CE">
        <w:rPr>
          <w:rFonts w:ascii="Arial" w:hAnsi="Arial" w:cs="Arial"/>
          <w:sz w:val="20"/>
          <w:lang w:val="fr-FR"/>
        </w:rPr>
        <w:t>mining</w:t>
      </w:r>
      <w:proofErr w:type="spellEnd"/>
      <w:r w:rsidR="00905084" w:rsidRPr="006314CE">
        <w:rPr>
          <w:rFonts w:ascii="Arial" w:hAnsi="Arial" w:cs="Arial"/>
          <w:sz w:val="20"/>
          <w:lang w:val="fr-FR"/>
        </w:rPr>
        <w:t> ». Dans un premier temps une validation numérique sur des modèles synthétiques est réalisée afin de vérifier l’adéquation de cette approche à nos applications en mesures géophysiques et de développer une méthodologie d’application de cette approche dans le cadre du couplage des mesures géophysiques.</w:t>
      </w:r>
    </w:p>
    <w:p w:rsidR="00905084" w:rsidRPr="00354F87" w:rsidRDefault="00354F87" w:rsidP="00354F87">
      <w:pPr>
        <w:rPr>
          <w:rFonts w:ascii="Arial" w:eastAsia="Times New Roman" w:hAnsi="Arial" w:cs="Arial"/>
          <w:sz w:val="20"/>
          <w:szCs w:val="20"/>
        </w:rPr>
      </w:pPr>
      <w:r>
        <w:rPr>
          <w:rFonts w:ascii="Arial" w:hAnsi="Arial" w:cs="Arial"/>
          <w:sz w:val="20"/>
        </w:rPr>
        <w:br w:type="page"/>
      </w:r>
    </w:p>
    <w:p w:rsidR="009A5CC7" w:rsidRPr="006314CE" w:rsidRDefault="008111A1" w:rsidP="00CB7804">
      <w:pPr>
        <w:pStyle w:val="Normal11ptjustified"/>
        <w:rPr>
          <w:rFonts w:ascii="Arial" w:hAnsi="Arial" w:cs="Arial"/>
          <w:b/>
          <w:sz w:val="20"/>
          <w:lang w:val="fr-FR"/>
        </w:rPr>
      </w:pPr>
      <w:r w:rsidRPr="006314CE">
        <w:rPr>
          <w:rFonts w:ascii="Arial" w:hAnsi="Arial" w:cs="Arial"/>
          <w:b/>
          <w:sz w:val="20"/>
          <w:lang w:val="fr-FR"/>
        </w:rPr>
        <w:lastRenderedPageBreak/>
        <w:t>Approche utilisée</w:t>
      </w:r>
    </w:p>
    <w:p w:rsidR="008111A1" w:rsidRPr="006314CE" w:rsidRDefault="008111A1" w:rsidP="00CB7804">
      <w:pPr>
        <w:pStyle w:val="Normal11ptjustified"/>
        <w:rPr>
          <w:rFonts w:ascii="Arial" w:hAnsi="Arial" w:cs="Arial"/>
          <w:b/>
          <w:sz w:val="20"/>
          <w:lang w:val="fr-FR"/>
        </w:rPr>
      </w:pPr>
    </w:p>
    <w:p w:rsidR="006314CE" w:rsidRPr="006314CE" w:rsidRDefault="008111A1" w:rsidP="00CB7804">
      <w:pPr>
        <w:pStyle w:val="Normal11ptjustified"/>
        <w:rPr>
          <w:rFonts w:ascii="Arial" w:hAnsi="Arial" w:cs="Arial"/>
          <w:sz w:val="20"/>
          <w:lang w:val="fr-FR"/>
        </w:rPr>
      </w:pPr>
      <w:r w:rsidRPr="006314CE">
        <w:rPr>
          <w:rFonts w:ascii="Arial" w:hAnsi="Arial" w:cs="Arial"/>
          <w:sz w:val="20"/>
          <w:lang w:val="fr-FR"/>
        </w:rPr>
        <w:t>L’approche utilisée consiste en cinq étapes principales</w:t>
      </w:r>
      <w:r w:rsidR="00256C1F">
        <w:rPr>
          <w:rFonts w:ascii="Arial" w:hAnsi="Arial" w:cs="Arial"/>
          <w:sz w:val="20"/>
          <w:lang w:val="fr-FR"/>
        </w:rPr>
        <w:t xml:space="preserve"> (</w:t>
      </w:r>
      <w:r w:rsidR="00256C1F">
        <w:rPr>
          <w:rFonts w:ascii="Arial" w:hAnsi="Arial" w:cs="Arial"/>
          <w:sz w:val="20"/>
          <w:lang w:val="fr-FR"/>
        </w:rPr>
        <w:fldChar w:fldCharType="begin" w:fldLock="1"/>
      </w:r>
      <w:r w:rsidR="00256C1F">
        <w:rPr>
          <w:rFonts w:ascii="Arial" w:hAnsi="Arial" w:cs="Arial"/>
          <w:sz w:val="20"/>
          <w:lang w:val="fr-FR"/>
        </w:rPr>
        <w:instrText>ADDIN CSL_CITATION { "citationItems" : [ { "id" : "ITEM-1", "itemData" : { "ISBN" : "9783540612865", "ISSN" : "16113349", "author" : [ { "dropping-particle" : "", "family" : "Fayyad", "given" : "Usama", "non-dropping-particle" : "", "parse-names" : false, "suffix" : "" }, { "dropping-particle" : "", "family" : "Piatetsky-Shapiro", "given" : "Gregory", "non-dropping-particle" : "", "parse-names" : false, "suffix" : "" }, { "dropping-particle" : "", "family" : "Smyth", "given" : "Padhraic", "non-dropping-particle" : "", "parse-names" : false, "suffix" : "" } ], "container-title" : "American Association for Artificial Intelligence", "id" : "ITEM-1", "issue" : "3", "issued" : { "date-parts" : [ [ "1996" ] ] }, "page" : "82-88", "title" : "Knowledge discovery and data mining: towards", "type" : "article-journal", "volume" : "17" }, "uris" : [ "http://www.mendeley.com/documents/?uuid=4eff4091-a6a3-4104-8c52-890d26ed57d6" ] } ], "mendeley" : { "formattedCitation" : "Fayyad et al., 1996", "plainTextFormattedCitation" : "Fayyad et al., 1996" }, "properties" : {  }, "schema" : "https://github.com/citation-style-language/schema/raw/master/csl-citation.json" }</w:instrText>
      </w:r>
      <w:r w:rsidR="00256C1F">
        <w:rPr>
          <w:rFonts w:ascii="Arial" w:hAnsi="Arial" w:cs="Arial"/>
          <w:sz w:val="20"/>
          <w:lang w:val="fr-FR"/>
        </w:rPr>
        <w:fldChar w:fldCharType="separate"/>
      </w:r>
      <w:r w:rsidR="00256C1F" w:rsidRPr="00256C1F">
        <w:rPr>
          <w:rFonts w:ascii="Arial" w:hAnsi="Arial" w:cs="Arial"/>
          <w:noProof/>
          <w:sz w:val="20"/>
          <w:lang w:val="fr-FR"/>
        </w:rPr>
        <w:t>Fayyad et al., 1996</w:t>
      </w:r>
      <w:r w:rsidR="00256C1F">
        <w:rPr>
          <w:rFonts w:ascii="Arial" w:hAnsi="Arial" w:cs="Arial"/>
          <w:sz w:val="20"/>
          <w:lang w:val="fr-FR"/>
        </w:rPr>
        <w:fldChar w:fldCharType="end"/>
      </w:r>
      <w:r w:rsidR="00256C1F">
        <w:rPr>
          <w:rFonts w:ascii="Arial" w:hAnsi="Arial" w:cs="Arial"/>
          <w:sz w:val="20"/>
          <w:lang w:val="fr-FR"/>
        </w:rPr>
        <w:t>)</w:t>
      </w:r>
      <w:r w:rsidR="00AB7271" w:rsidRPr="006314CE">
        <w:rPr>
          <w:rFonts w:ascii="Arial" w:hAnsi="Arial" w:cs="Arial"/>
          <w:sz w:val="20"/>
          <w:lang w:val="fr-FR"/>
        </w:rPr>
        <w:t> :</w:t>
      </w:r>
    </w:p>
    <w:p w:rsidR="00AB7271" w:rsidRPr="006314CE" w:rsidRDefault="00AB7271" w:rsidP="00EF5117">
      <w:pPr>
        <w:pStyle w:val="Normal11ptjustified"/>
        <w:numPr>
          <w:ilvl w:val="0"/>
          <w:numId w:val="1"/>
        </w:numPr>
        <w:rPr>
          <w:lang w:val="fr-FR"/>
        </w:rPr>
      </w:pPr>
      <w:r w:rsidRPr="006314CE">
        <w:rPr>
          <w:rFonts w:ascii="Arial" w:hAnsi="Arial" w:cs="Arial"/>
          <w:sz w:val="20"/>
          <w:lang w:val="fr-FR"/>
        </w:rPr>
        <w:t>Sélection de données :</w:t>
      </w:r>
      <w:r w:rsidR="00EF5117" w:rsidRPr="006314CE">
        <w:rPr>
          <w:rFonts w:ascii="Arial" w:hAnsi="Arial" w:cs="Arial"/>
          <w:sz w:val="20"/>
          <w:lang w:val="fr-FR"/>
        </w:rPr>
        <w:t xml:space="preserve"> Cette étape consiste à choisir les données adaptées à l’interprétation souhaitée. Dans le cadre de la prospection des ouvrages hydrauliques, la ou les méthodes géophysiques adaptées sont choisies selon l’objectif de la prospection (</w:t>
      </w:r>
      <w:proofErr w:type="spellStart"/>
      <w:r w:rsidR="00EF5117" w:rsidRPr="006314CE">
        <w:rPr>
          <w:rFonts w:ascii="Arial" w:hAnsi="Arial" w:cs="Arial"/>
          <w:sz w:val="20"/>
          <w:lang w:val="fr-FR"/>
        </w:rPr>
        <w:t>e.g</w:t>
      </w:r>
      <w:proofErr w:type="spellEnd"/>
      <w:r w:rsidR="00EF5117" w:rsidRPr="006314CE">
        <w:rPr>
          <w:rFonts w:ascii="Arial" w:hAnsi="Arial" w:cs="Arial"/>
          <w:sz w:val="20"/>
          <w:lang w:val="fr-FR"/>
        </w:rPr>
        <w:t>. analyse de la structure géologique, recherche d’anomalie ou de fuite), la résolution et la profondeur d’investigation souhaité</w:t>
      </w:r>
      <w:r w:rsidR="00150DE9" w:rsidRPr="006314CE">
        <w:rPr>
          <w:rFonts w:ascii="Arial" w:hAnsi="Arial" w:cs="Arial"/>
          <w:sz w:val="20"/>
          <w:lang w:val="fr-FR"/>
        </w:rPr>
        <w:t>es</w:t>
      </w:r>
      <w:r w:rsidR="00EF5117" w:rsidRPr="006314CE">
        <w:rPr>
          <w:rFonts w:ascii="Arial" w:hAnsi="Arial" w:cs="Arial"/>
          <w:sz w:val="20"/>
          <w:lang w:val="fr-FR"/>
        </w:rPr>
        <w:t xml:space="preserve"> et aussi le type de sol</w:t>
      </w:r>
      <w:r w:rsidR="00150DE9" w:rsidRPr="006314CE">
        <w:rPr>
          <w:rFonts w:ascii="Arial" w:hAnsi="Arial" w:cs="Arial"/>
          <w:sz w:val="20"/>
          <w:lang w:val="fr-FR"/>
        </w:rPr>
        <w:t xml:space="preserve"> prospecté.</w:t>
      </w:r>
    </w:p>
    <w:p w:rsidR="006A3831" w:rsidRPr="006314CE" w:rsidRDefault="00EF5117" w:rsidP="00EF5117">
      <w:pPr>
        <w:pStyle w:val="Normal11ptjustified"/>
        <w:numPr>
          <w:ilvl w:val="0"/>
          <w:numId w:val="1"/>
        </w:numPr>
        <w:rPr>
          <w:lang w:val="fr-FR"/>
        </w:rPr>
      </w:pPr>
      <w:r w:rsidRPr="006314CE">
        <w:rPr>
          <w:rFonts w:ascii="Arial" w:hAnsi="Arial" w:cs="Arial"/>
          <w:sz w:val="20"/>
          <w:lang w:val="fr-FR"/>
        </w:rPr>
        <w:t>Prétraitement des données :</w:t>
      </w:r>
      <w:r w:rsidR="00150DE9" w:rsidRPr="006314CE">
        <w:rPr>
          <w:rFonts w:ascii="Arial" w:hAnsi="Arial" w:cs="Arial"/>
          <w:sz w:val="20"/>
          <w:lang w:val="fr-FR"/>
        </w:rPr>
        <w:t xml:space="preserve"> Le prétraitement des données consiste à éliminer les données aberrantes</w:t>
      </w:r>
      <w:r w:rsidR="002E0A4E" w:rsidRPr="006314CE">
        <w:rPr>
          <w:rFonts w:ascii="Arial" w:hAnsi="Arial" w:cs="Arial"/>
          <w:sz w:val="20"/>
          <w:lang w:val="fr-FR"/>
        </w:rPr>
        <w:t xml:space="preserve"> et extraire</w:t>
      </w:r>
      <w:r w:rsidR="00150DE9" w:rsidRPr="006314CE">
        <w:rPr>
          <w:rFonts w:ascii="Arial" w:hAnsi="Arial" w:cs="Arial"/>
          <w:sz w:val="20"/>
          <w:lang w:val="fr-FR"/>
        </w:rPr>
        <w:t xml:space="preserve"> </w:t>
      </w:r>
      <w:r w:rsidR="002E0A4E" w:rsidRPr="006314CE">
        <w:rPr>
          <w:rFonts w:ascii="Arial" w:hAnsi="Arial" w:cs="Arial"/>
          <w:sz w:val="20"/>
          <w:lang w:val="fr-FR"/>
        </w:rPr>
        <w:t>l</w:t>
      </w:r>
      <w:r w:rsidR="006A3831" w:rsidRPr="006314CE">
        <w:rPr>
          <w:rFonts w:ascii="Arial" w:hAnsi="Arial" w:cs="Arial"/>
          <w:sz w:val="20"/>
          <w:lang w:val="fr-FR"/>
        </w:rPr>
        <w:t>es paramètres</w:t>
      </w:r>
      <w:r w:rsidR="00150DE9" w:rsidRPr="006314CE">
        <w:rPr>
          <w:rFonts w:ascii="Arial" w:hAnsi="Arial" w:cs="Arial"/>
          <w:sz w:val="20"/>
          <w:lang w:val="fr-FR"/>
        </w:rPr>
        <w:t xml:space="preserve"> d’intérêt</w:t>
      </w:r>
      <w:r w:rsidR="006A3831" w:rsidRPr="006314CE">
        <w:rPr>
          <w:rFonts w:ascii="Arial" w:hAnsi="Arial" w:cs="Arial"/>
          <w:sz w:val="20"/>
          <w:lang w:val="fr-FR"/>
        </w:rPr>
        <w:t xml:space="preserve"> qui seront utilisés à l’étape de l’exploration des données</w:t>
      </w:r>
      <w:r w:rsidR="00150DE9" w:rsidRPr="006314CE">
        <w:rPr>
          <w:rFonts w:ascii="Arial" w:hAnsi="Arial" w:cs="Arial"/>
          <w:sz w:val="20"/>
          <w:lang w:val="fr-FR"/>
        </w:rPr>
        <w:t>.</w:t>
      </w:r>
      <w:r w:rsidR="006A3831" w:rsidRPr="006314CE">
        <w:rPr>
          <w:rFonts w:ascii="Arial" w:hAnsi="Arial" w:cs="Arial"/>
          <w:sz w:val="20"/>
          <w:lang w:val="fr-FR"/>
        </w:rPr>
        <w:t xml:space="preserve"> Les paramètres d’intérêt sont regroupés</w:t>
      </w:r>
      <w:r w:rsidR="00150DE9" w:rsidRPr="006314CE">
        <w:rPr>
          <w:rFonts w:ascii="Arial" w:hAnsi="Arial" w:cs="Arial"/>
          <w:sz w:val="20"/>
          <w:lang w:val="fr-FR"/>
        </w:rPr>
        <w:t xml:space="preserve"> </w:t>
      </w:r>
      <w:r w:rsidR="006A3831" w:rsidRPr="006314CE">
        <w:rPr>
          <w:rFonts w:ascii="Arial" w:hAnsi="Arial" w:cs="Arial"/>
          <w:sz w:val="20"/>
          <w:lang w:val="fr-FR"/>
        </w:rPr>
        <w:t>sous forme d’un tableau ou d’une matrice conte</w:t>
      </w:r>
      <w:r w:rsidR="00256C1F">
        <w:rPr>
          <w:rFonts w:ascii="Arial" w:hAnsi="Arial" w:cs="Arial"/>
          <w:sz w:val="20"/>
          <w:lang w:val="fr-FR"/>
        </w:rPr>
        <w:t>nant pour chaque point des paramètres</w:t>
      </w:r>
      <w:r w:rsidR="006A3831" w:rsidRPr="006314CE">
        <w:rPr>
          <w:rFonts w:ascii="Arial" w:hAnsi="Arial" w:cs="Arial"/>
          <w:sz w:val="20"/>
          <w:lang w:val="fr-FR"/>
        </w:rPr>
        <w:t xml:space="preserve"> ses coordonnées ou ses indicateurs ou son index et les valeurs des paramètres. </w:t>
      </w:r>
      <w:r w:rsidR="00150DE9" w:rsidRPr="006314CE">
        <w:rPr>
          <w:rFonts w:ascii="Arial" w:hAnsi="Arial" w:cs="Arial"/>
          <w:sz w:val="20"/>
          <w:lang w:val="fr-FR"/>
        </w:rPr>
        <w:t xml:space="preserve">Dans le cadre de notre application, cette étape consiste à nettoyer les mesures géophysiques en les filtrant par rapport au facteur géométrique ou </w:t>
      </w:r>
      <w:r w:rsidR="002E0A4E" w:rsidRPr="006314CE">
        <w:rPr>
          <w:rFonts w:ascii="Arial" w:hAnsi="Arial" w:cs="Arial"/>
          <w:sz w:val="20"/>
          <w:lang w:val="fr-FR"/>
        </w:rPr>
        <w:t>par rapport au</w:t>
      </w:r>
      <w:r w:rsidR="006A3831" w:rsidRPr="006314CE">
        <w:rPr>
          <w:rFonts w:ascii="Arial" w:hAnsi="Arial" w:cs="Arial"/>
          <w:sz w:val="20"/>
          <w:lang w:val="fr-FR"/>
        </w:rPr>
        <w:t xml:space="preserve"> potentiel mesuré par exemple. Ensuite ces données sont inversées pour retrouver la grandeur géophysique qui est notre paramètre d’intérêt. </w:t>
      </w:r>
    </w:p>
    <w:p w:rsidR="00EF5117" w:rsidRPr="006314CE" w:rsidRDefault="00EF5117" w:rsidP="00EF5117">
      <w:pPr>
        <w:pStyle w:val="Normal11ptjustified"/>
        <w:numPr>
          <w:ilvl w:val="0"/>
          <w:numId w:val="1"/>
        </w:numPr>
        <w:rPr>
          <w:lang w:val="fr-FR"/>
        </w:rPr>
      </w:pPr>
      <w:r w:rsidRPr="006314CE">
        <w:rPr>
          <w:rFonts w:ascii="Arial" w:hAnsi="Arial" w:cs="Arial"/>
          <w:sz w:val="20"/>
          <w:lang w:val="fr-FR"/>
        </w:rPr>
        <w:t>Transformation des données</w:t>
      </w:r>
      <w:r w:rsidR="002E0A4E" w:rsidRPr="006314CE">
        <w:rPr>
          <w:rFonts w:ascii="Arial" w:hAnsi="Arial" w:cs="Arial"/>
          <w:sz w:val="20"/>
          <w:lang w:val="fr-FR"/>
        </w:rPr>
        <w:t> : Cette étape consiste à appliquer des transformations mathématiques aux paramètres afin de mieux ressortir les résultats souhaités. Dans le cadre de nos applications, un exemple de transformation des paramètres est l’application du logarithme aux résistivités électriques inversées pour mieux ressortir les contrastes.</w:t>
      </w:r>
    </w:p>
    <w:p w:rsidR="00EF5117" w:rsidRPr="006314CE" w:rsidRDefault="00EF5117" w:rsidP="00033E7E">
      <w:pPr>
        <w:pStyle w:val="Normal11ptjustified"/>
        <w:numPr>
          <w:ilvl w:val="0"/>
          <w:numId w:val="1"/>
        </w:numPr>
        <w:rPr>
          <w:lang w:val="fr-FR"/>
        </w:rPr>
      </w:pPr>
      <w:r w:rsidRPr="006314CE">
        <w:rPr>
          <w:rFonts w:ascii="Arial" w:hAnsi="Arial" w:cs="Arial"/>
          <w:sz w:val="20"/>
          <w:lang w:val="fr-FR"/>
        </w:rPr>
        <w:t>Exploration de données « </w:t>
      </w:r>
      <w:r w:rsidR="002331CB">
        <w:rPr>
          <w:rFonts w:ascii="Arial" w:hAnsi="Arial" w:cs="Arial"/>
          <w:sz w:val="20"/>
          <w:lang w:val="fr-FR"/>
        </w:rPr>
        <w:t>d</w:t>
      </w:r>
      <w:r w:rsidRPr="006314CE">
        <w:rPr>
          <w:rFonts w:ascii="Arial" w:hAnsi="Arial" w:cs="Arial"/>
          <w:sz w:val="20"/>
          <w:lang w:val="fr-FR"/>
        </w:rPr>
        <w:t xml:space="preserve">ata </w:t>
      </w:r>
      <w:proofErr w:type="spellStart"/>
      <w:r w:rsidRPr="006314CE">
        <w:rPr>
          <w:rFonts w:ascii="Arial" w:hAnsi="Arial" w:cs="Arial"/>
          <w:sz w:val="20"/>
          <w:lang w:val="fr-FR"/>
        </w:rPr>
        <w:t>mining</w:t>
      </w:r>
      <w:proofErr w:type="spellEnd"/>
      <w:r w:rsidRPr="006314CE">
        <w:rPr>
          <w:rFonts w:ascii="Arial" w:hAnsi="Arial" w:cs="Arial"/>
          <w:sz w:val="20"/>
          <w:lang w:val="fr-FR"/>
        </w:rPr>
        <w:t> » :</w:t>
      </w:r>
      <w:r w:rsidR="002E0A4E" w:rsidRPr="006314CE">
        <w:rPr>
          <w:rFonts w:ascii="Arial" w:hAnsi="Arial" w:cs="Arial"/>
          <w:sz w:val="20"/>
          <w:lang w:val="fr-FR"/>
        </w:rPr>
        <w:t xml:space="preserve"> Cette étape consiste à appliquer un algorithme d’analyse des paramètres. Il existe trois grandes classes d’algorithmes, la classification des données, la régression et le partitionnement des données (</w:t>
      </w:r>
      <w:r w:rsidR="002E0A4E" w:rsidRPr="006314CE">
        <w:rPr>
          <w:rFonts w:ascii="Arial" w:hAnsi="Arial" w:cs="Arial"/>
          <w:sz w:val="20"/>
          <w:lang w:val="fr-FR"/>
        </w:rPr>
        <w:fldChar w:fldCharType="begin" w:fldLock="1"/>
      </w:r>
      <w:r w:rsidR="00033E7E" w:rsidRPr="006314CE">
        <w:rPr>
          <w:rFonts w:ascii="Arial" w:hAnsi="Arial" w:cs="Arial"/>
          <w:sz w:val="20"/>
          <w:lang w:val="fr-FR"/>
        </w:rPr>
        <w:instrText>ADDIN CSL_CITATION { "citationItems" : [ { "id" : "ITEM-1", "itemData" : { "author" : [ { "dropping-particle" : "", "family" : "Pedregosa", "given" : "Fabian", "non-dropping-particle" : "", "parse-names" : false, "suffix" : "" }, { "dropping-particle" : "", "family" : "Weiss", "given" : "Ron", "non-dropping-particle" : "", "parse-names" : false, "suffix" : "" }, { "dropping-particle" : "", "family" : "Brucher", "given" : "Matthieu", "non-dropping-particle" : "", "parse-names" : false, "suffix" : "" } ], "container-title" : "Journal of Machine Learning Research", "id" : "ITEM-1", "issued" : { "date-parts" : [ [ "2011" ] ] }, "page" : "2825-2830", "title" : "Scikit-learn : Machine Learning in Python", "type" : "article-journal", "volume" : "12" }, "uris" : [ "http://www.mendeley.com/documents/?uuid=1d7e7a9a-0540-42f8-8088-54887e4a9ed1" ] } ], "mendeley" : { "formattedCitation" : "Pedregosa et al., 2011", "plainTextFormattedCitation" : "Pedregosa et al., 2011", "previouslyFormattedCitation" : "Pedregosa et al., 2011" }, "properties" : {  }, "schema" : "https://github.com/citation-style-language/schema/raw/master/csl-citation.json" }</w:instrText>
      </w:r>
      <w:r w:rsidR="002E0A4E" w:rsidRPr="006314CE">
        <w:rPr>
          <w:rFonts w:ascii="Arial" w:hAnsi="Arial" w:cs="Arial"/>
          <w:sz w:val="20"/>
          <w:lang w:val="fr-FR"/>
        </w:rPr>
        <w:fldChar w:fldCharType="separate"/>
      </w:r>
      <w:r w:rsidR="002E0A4E" w:rsidRPr="006314CE">
        <w:rPr>
          <w:rFonts w:ascii="Arial" w:hAnsi="Arial" w:cs="Arial"/>
          <w:noProof/>
          <w:sz w:val="20"/>
          <w:lang w:val="fr-FR"/>
        </w:rPr>
        <w:t>Pedregosa et al., 2011</w:t>
      </w:r>
      <w:r w:rsidR="002E0A4E" w:rsidRPr="006314CE">
        <w:rPr>
          <w:rFonts w:ascii="Arial" w:hAnsi="Arial" w:cs="Arial"/>
          <w:sz w:val="20"/>
          <w:lang w:val="fr-FR"/>
        </w:rPr>
        <w:fldChar w:fldCharType="end"/>
      </w:r>
      <w:r w:rsidR="002E0A4E" w:rsidRPr="006314CE">
        <w:rPr>
          <w:rFonts w:ascii="Arial" w:hAnsi="Arial" w:cs="Arial"/>
          <w:sz w:val="20"/>
          <w:lang w:val="fr-FR"/>
        </w:rPr>
        <w:t>). Dans le cadre de notre application, le parti</w:t>
      </w:r>
      <w:r w:rsidR="00033E7E" w:rsidRPr="006314CE">
        <w:rPr>
          <w:rFonts w:ascii="Arial" w:hAnsi="Arial" w:cs="Arial"/>
          <w:sz w:val="20"/>
          <w:lang w:val="fr-FR"/>
        </w:rPr>
        <w:t>ti</w:t>
      </w:r>
      <w:r w:rsidR="002E0A4E" w:rsidRPr="006314CE">
        <w:rPr>
          <w:rFonts w:ascii="Arial" w:hAnsi="Arial" w:cs="Arial"/>
          <w:sz w:val="20"/>
          <w:lang w:val="fr-FR"/>
        </w:rPr>
        <w:t xml:space="preserve">onnement </w:t>
      </w:r>
      <w:r w:rsidR="00033E7E" w:rsidRPr="006314CE">
        <w:rPr>
          <w:rFonts w:ascii="Arial" w:hAnsi="Arial" w:cs="Arial"/>
          <w:sz w:val="20"/>
          <w:lang w:val="fr-FR"/>
        </w:rPr>
        <w:t xml:space="preserve">est choisi. Le partitionnement consiste à extraire dans les paramètres des clusters. Le regroupement des </w:t>
      </w:r>
      <w:r w:rsidR="00E53842">
        <w:rPr>
          <w:rFonts w:ascii="Arial" w:hAnsi="Arial" w:cs="Arial"/>
          <w:sz w:val="20"/>
          <w:lang w:val="fr-FR"/>
        </w:rPr>
        <w:t>paramètres</w:t>
      </w:r>
      <w:r w:rsidR="00033E7E" w:rsidRPr="006314CE">
        <w:rPr>
          <w:rFonts w:ascii="Arial" w:hAnsi="Arial" w:cs="Arial"/>
          <w:sz w:val="20"/>
          <w:lang w:val="fr-FR"/>
        </w:rPr>
        <w:t xml:space="preserve"> en clusters se fait selon un critère de similitude analysé de manière statistique ou selon la densité des points</w:t>
      </w:r>
      <w:r w:rsidR="00E53842">
        <w:rPr>
          <w:rFonts w:ascii="Arial" w:hAnsi="Arial" w:cs="Arial"/>
          <w:sz w:val="20"/>
          <w:lang w:val="fr-FR"/>
        </w:rPr>
        <w:t xml:space="preserve"> représentant les paramètres</w:t>
      </w:r>
      <w:r w:rsidR="00033E7E" w:rsidRPr="006314CE">
        <w:rPr>
          <w:rFonts w:ascii="Arial" w:hAnsi="Arial" w:cs="Arial"/>
          <w:sz w:val="20"/>
          <w:lang w:val="fr-FR"/>
        </w:rPr>
        <w:t>. L’algorithme de partitionnement choisi dans ce travail est appelé DBSCAN (</w:t>
      </w:r>
      <w:r w:rsidR="002331CB">
        <w:rPr>
          <w:rFonts w:ascii="Arial" w:hAnsi="Arial" w:cs="Arial"/>
          <w:sz w:val="20"/>
          <w:lang w:val="fr-FR"/>
        </w:rPr>
        <w:t xml:space="preserve">pour une description détaillée du fonctionnement de l’algorithme voir </w:t>
      </w:r>
      <w:r w:rsidR="00033E7E" w:rsidRPr="006314CE">
        <w:rPr>
          <w:rFonts w:ascii="Arial" w:hAnsi="Arial" w:cs="Arial"/>
          <w:sz w:val="20"/>
          <w:lang w:val="fr-FR"/>
        </w:rPr>
        <w:fldChar w:fldCharType="begin" w:fldLock="1"/>
      </w:r>
      <w:r w:rsidR="006314CE" w:rsidRPr="006314CE">
        <w:rPr>
          <w:rFonts w:ascii="Arial" w:hAnsi="Arial" w:cs="Arial"/>
          <w:sz w:val="20"/>
          <w:lang w:val="fr-FR"/>
        </w:rPr>
        <w:instrText>ADDIN CSL_CITATION { "citationItems" : [ { "id" : "ITEM-1", "itemData" : { "author" : [ { "dropping-particle" : "", "family" : "Ester", "given" : "Martin", "non-dropping-particle" : "", "parse-names" : false, "suffix" : "" }, { "dropping-particle" : "", "family" : "Kriegel", "given" : "Hans-peter", "non-dropping-particle" : "", "parse-names" : false, "suffix" : "" }, { "dropping-particle" : "", "family" : "Xu", "given" : "Xiaowei", "non-dropping-particle" : "", "parse-names" : false, "suffix" : "" }, { "dropping-particle" : "", "family" : "Sander", "given" : "J\u00f6rg", "non-dropping-particle" : "", "parse-names" : false, "suffix" : "" } ], "container-title" : "Association for the Advancement of Artificial Intelligence", "id" : "ITEM-1", "issued" : { "date-parts" : [ [ "1996" ] ] }, "title" : "A density-based algorithm for discovering clusters in large spatial databases with noise", "type" : "article-journal" }, "uris" : [ "http://www.mendeley.com/documents/?uuid=97f2b542-74af-4127-bfc1-33262a952697" ] } ], "mendeley" : { "formattedCitation" : "Ester et al., 1996", "plainTextFormattedCitation" : "Ester et al., 1996", "previouslyFormattedCitation" : "Ester et al., 1996" }, "properties" : {  }, "schema" : "https://github.com/citation-style-language/schema/raw/master/csl-citation.json" }</w:instrText>
      </w:r>
      <w:r w:rsidR="00033E7E" w:rsidRPr="006314CE">
        <w:rPr>
          <w:rFonts w:ascii="Arial" w:hAnsi="Arial" w:cs="Arial"/>
          <w:sz w:val="20"/>
          <w:lang w:val="fr-FR"/>
        </w:rPr>
        <w:fldChar w:fldCharType="separate"/>
      </w:r>
      <w:r w:rsidR="00033E7E" w:rsidRPr="006314CE">
        <w:rPr>
          <w:rFonts w:ascii="Arial" w:hAnsi="Arial" w:cs="Arial"/>
          <w:noProof/>
          <w:sz w:val="20"/>
          <w:lang w:val="fr-FR"/>
        </w:rPr>
        <w:t>Ester et al., 1996</w:t>
      </w:r>
      <w:r w:rsidR="00033E7E" w:rsidRPr="006314CE">
        <w:rPr>
          <w:rFonts w:ascii="Arial" w:hAnsi="Arial" w:cs="Arial"/>
          <w:sz w:val="20"/>
          <w:lang w:val="fr-FR"/>
        </w:rPr>
        <w:fldChar w:fldCharType="end"/>
      </w:r>
      <w:r w:rsidR="00033E7E" w:rsidRPr="006314CE">
        <w:rPr>
          <w:rFonts w:ascii="Arial" w:hAnsi="Arial" w:cs="Arial"/>
          <w:sz w:val="20"/>
          <w:lang w:val="fr-FR"/>
        </w:rPr>
        <w:t xml:space="preserve">). </w:t>
      </w:r>
    </w:p>
    <w:p w:rsidR="008111A1" w:rsidRPr="00354F87" w:rsidRDefault="00EF5117" w:rsidP="00CB7804">
      <w:pPr>
        <w:pStyle w:val="Normal11ptjustified"/>
        <w:numPr>
          <w:ilvl w:val="0"/>
          <w:numId w:val="1"/>
        </w:numPr>
        <w:rPr>
          <w:rFonts w:ascii="Arial" w:hAnsi="Arial" w:cs="Arial"/>
          <w:b/>
          <w:sz w:val="20"/>
          <w:lang w:val="fr-FR"/>
        </w:rPr>
      </w:pPr>
      <w:r w:rsidRPr="00354F87">
        <w:rPr>
          <w:rFonts w:ascii="Arial" w:hAnsi="Arial" w:cs="Arial"/>
          <w:sz w:val="20"/>
          <w:lang w:val="fr-FR"/>
        </w:rPr>
        <w:t>Interprétation des données</w:t>
      </w:r>
      <w:r w:rsidR="00033E7E" w:rsidRPr="00354F87">
        <w:rPr>
          <w:rFonts w:ascii="Arial" w:hAnsi="Arial" w:cs="Arial"/>
          <w:sz w:val="20"/>
          <w:lang w:val="fr-FR"/>
        </w:rPr>
        <w:t xml:space="preserve"> : L’interprétation des données se base sur les résultats de l’étape précédente pour </w:t>
      </w:r>
      <w:r w:rsidR="006314CE" w:rsidRPr="00354F87">
        <w:rPr>
          <w:rFonts w:ascii="Arial" w:hAnsi="Arial" w:cs="Arial"/>
          <w:sz w:val="20"/>
          <w:lang w:val="fr-FR"/>
        </w:rPr>
        <w:t>réaliser l’interprétation souhaitée qui peut être une prise de décision, une prévision ou une classification. Dans le cadre de notre cas d’application qui est l’analyse des mesures géophysiques</w:t>
      </w:r>
      <w:r w:rsidR="005E79CA" w:rsidRPr="00354F87">
        <w:rPr>
          <w:rFonts w:ascii="Arial" w:hAnsi="Arial" w:cs="Arial"/>
          <w:sz w:val="20"/>
          <w:lang w:val="fr-FR"/>
        </w:rPr>
        <w:t>,</w:t>
      </w:r>
      <w:r w:rsidR="006314CE" w:rsidRPr="00354F87">
        <w:rPr>
          <w:rFonts w:ascii="Arial" w:hAnsi="Arial" w:cs="Arial"/>
          <w:sz w:val="20"/>
          <w:lang w:val="fr-FR"/>
        </w:rPr>
        <w:t xml:space="preserve"> l’interprétation consiste à relier les clusters aux différentes classes de sol et de reconstruire ainsi la structure géologique de la zone prospectée. </w:t>
      </w:r>
    </w:p>
    <w:p w:rsidR="008111A1" w:rsidRPr="006314CE" w:rsidRDefault="008111A1" w:rsidP="00CB7804">
      <w:pPr>
        <w:pStyle w:val="Normal11ptjustified"/>
        <w:rPr>
          <w:rFonts w:ascii="Arial" w:hAnsi="Arial" w:cs="Arial"/>
          <w:b/>
          <w:sz w:val="20"/>
          <w:lang w:val="fr-FR"/>
        </w:rPr>
      </w:pPr>
    </w:p>
    <w:p w:rsidR="008111A1" w:rsidRPr="006314CE" w:rsidRDefault="008111A1" w:rsidP="00CB7804">
      <w:pPr>
        <w:pStyle w:val="Normal11ptjustified"/>
        <w:rPr>
          <w:rFonts w:ascii="Arial" w:hAnsi="Arial" w:cs="Arial"/>
          <w:b/>
          <w:sz w:val="20"/>
          <w:lang w:val="fr-FR"/>
        </w:rPr>
      </w:pPr>
      <w:r w:rsidRPr="006314CE">
        <w:rPr>
          <w:rFonts w:ascii="Arial" w:hAnsi="Arial" w:cs="Arial"/>
          <w:b/>
          <w:sz w:val="20"/>
          <w:lang w:val="fr-FR"/>
        </w:rPr>
        <w:t xml:space="preserve">Exemple </w:t>
      </w:r>
      <w:r w:rsidR="00AB7271" w:rsidRPr="006314CE">
        <w:rPr>
          <w:rFonts w:ascii="Arial" w:hAnsi="Arial" w:cs="Arial"/>
          <w:b/>
          <w:sz w:val="20"/>
          <w:lang w:val="fr-FR"/>
        </w:rPr>
        <w:t>application</w:t>
      </w:r>
    </w:p>
    <w:p w:rsidR="008111A1" w:rsidRPr="006314CE" w:rsidRDefault="008111A1" w:rsidP="00CB7804">
      <w:pPr>
        <w:pStyle w:val="Normal11ptjustified"/>
        <w:rPr>
          <w:rFonts w:ascii="Arial" w:hAnsi="Arial" w:cs="Arial"/>
          <w:b/>
          <w:sz w:val="20"/>
          <w:lang w:val="fr-FR"/>
        </w:rPr>
      </w:pPr>
    </w:p>
    <w:p w:rsidR="008111A1" w:rsidRDefault="00AB7271" w:rsidP="00CB7804">
      <w:pPr>
        <w:pStyle w:val="Normal11ptjustified"/>
        <w:rPr>
          <w:rFonts w:ascii="Arial" w:hAnsi="Arial" w:cs="Arial"/>
          <w:sz w:val="20"/>
          <w:lang w:val="fr-FR"/>
        </w:rPr>
      </w:pPr>
      <w:r w:rsidRPr="006314CE">
        <w:rPr>
          <w:rFonts w:ascii="Arial" w:hAnsi="Arial" w:cs="Arial"/>
          <w:sz w:val="20"/>
          <w:lang w:val="fr-FR"/>
        </w:rPr>
        <w:t>Dans un premier temps, c</w:t>
      </w:r>
      <w:r w:rsidR="008111A1" w:rsidRPr="006314CE">
        <w:rPr>
          <w:rFonts w:ascii="Arial" w:hAnsi="Arial" w:cs="Arial"/>
          <w:sz w:val="20"/>
          <w:lang w:val="fr-FR"/>
        </w:rPr>
        <w:t xml:space="preserve">ette approche est testée sur des modèles synthétiques qui sont choisis en s’inspirant de cas d’intérêt pour le diagnostic et la reconnaissance </w:t>
      </w:r>
      <w:r w:rsidR="003E0476" w:rsidRPr="006314CE">
        <w:rPr>
          <w:rFonts w:ascii="Arial" w:hAnsi="Arial" w:cs="Arial"/>
          <w:sz w:val="20"/>
          <w:lang w:val="fr-FR"/>
        </w:rPr>
        <w:t>des digues en terre. En effet, dans le cadre de la modélisation du comportement des ouvrages, un modèle géologique de l’ouvrage est nécessaire. Les méthodes géophysiques sont utilisées pour reconstruire la structure géologique le plus précisément possible. L’exemple présenté dans</w:t>
      </w:r>
      <w:r w:rsidR="005E79CA">
        <w:rPr>
          <w:rFonts w:ascii="Arial" w:hAnsi="Arial" w:cs="Arial"/>
          <w:sz w:val="20"/>
          <w:lang w:val="fr-FR"/>
        </w:rPr>
        <w:t xml:space="preserve"> la </w:t>
      </w:r>
      <w:r w:rsidR="005E79CA" w:rsidRPr="005E79CA">
        <w:rPr>
          <w:rFonts w:ascii="Arial" w:hAnsi="Arial" w:cs="Arial"/>
          <w:sz w:val="20"/>
          <w:lang w:val="fr-FR"/>
        </w:rPr>
        <w:fldChar w:fldCharType="begin"/>
      </w:r>
      <w:r w:rsidR="005E79CA" w:rsidRPr="005E79CA">
        <w:rPr>
          <w:rFonts w:ascii="Arial" w:hAnsi="Arial" w:cs="Arial"/>
          <w:sz w:val="20"/>
          <w:lang w:val="fr-FR"/>
        </w:rPr>
        <w:instrText xml:space="preserve"> REF _Ref12639889 \h  \* MERGEFORMAT </w:instrText>
      </w:r>
      <w:r w:rsidR="005E79CA" w:rsidRPr="005E79CA">
        <w:rPr>
          <w:rFonts w:ascii="Arial" w:hAnsi="Arial" w:cs="Arial"/>
          <w:sz w:val="20"/>
          <w:lang w:val="fr-FR"/>
        </w:rPr>
      </w:r>
      <w:r w:rsidR="005E79CA" w:rsidRPr="005E79CA">
        <w:rPr>
          <w:rFonts w:ascii="Arial" w:hAnsi="Arial" w:cs="Arial"/>
          <w:sz w:val="20"/>
          <w:lang w:val="fr-FR"/>
        </w:rPr>
        <w:fldChar w:fldCharType="separate"/>
      </w:r>
      <w:r w:rsidR="00EB2072" w:rsidRPr="00EB2072">
        <w:rPr>
          <w:rFonts w:ascii="Arial" w:hAnsi="Arial" w:cs="Arial"/>
          <w:sz w:val="20"/>
          <w:lang w:val="fr-FR"/>
        </w:rPr>
        <w:t xml:space="preserve">Figure </w:t>
      </w:r>
      <w:r w:rsidR="00EB2072" w:rsidRPr="00EB2072">
        <w:rPr>
          <w:rFonts w:ascii="Arial" w:hAnsi="Arial" w:cs="Arial"/>
          <w:noProof/>
          <w:sz w:val="20"/>
          <w:lang w:val="fr-FR"/>
        </w:rPr>
        <w:t>1</w:t>
      </w:r>
      <w:r w:rsidR="005E79CA" w:rsidRPr="005E79CA">
        <w:rPr>
          <w:rFonts w:ascii="Arial" w:hAnsi="Arial" w:cs="Arial"/>
          <w:sz w:val="20"/>
          <w:lang w:val="fr-FR"/>
        </w:rPr>
        <w:fldChar w:fldCharType="end"/>
      </w:r>
      <w:r w:rsidR="003E0476" w:rsidRPr="006314CE">
        <w:rPr>
          <w:rFonts w:ascii="Arial" w:hAnsi="Arial" w:cs="Arial"/>
          <w:sz w:val="20"/>
          <w:lang w:val="fr-FR"/>
        </w:rPr>
        <w:t xml:space="preserve"> représente </w:t>
      </w:r>
      <w:r w:rsidR="00F30916">
        <w:rPr>
          <w:rFonts w:ascii="Arial" w:hAnsi="Arial" w:cs="Arial"/>
          <w:sz w:val="20"/>
          <w:lang w:val="fr-FR"/>
        </w:rPr>
        <w:t xml:space="preserve">les profils inversés de résistivités électriques et de vitesse sismique associés à </w:t>
      </w:r>
      <w:r w:rsidR="003E0476" w:rsidRPr="006314CE">
        <w:rPr>
          <w:rFonts w:ascii="Arial" w:hAnsi="Arial" w:cs="Arial"/>
          <w:sz w:val="20"/>
          <w:lang w:val="fr-FR"/>
        </w:rPr>
        <w:t>un modèle bicouche avec une marche d’</w:t>
      </w:r>
      <w:r w:rsidRPr="006314CE">
        <w:rPr>
          <w:rFonts w:ascii="Arial" w:hAnsi="Arial" w:cs="Arial"/>
          <w:sz w:val="20"/>
          <w:lang w:val="fr-FR"/>
        </w:rPr>
        <w:t>escalier qui peut représenter une variation du substratum et donc de l’interface digue substratum.</w:t>
      </w:r>
      <w:r w:rsidR="002D1F9B">
        <w:rPr>
          <w:rFonts w:ascii="Arial" w:hAnsi="Arial" w:cs="Arial"/>
          <w:sz w:val="20"/>
          <w:lang w:val="fr-FR"/>
        </w:rPr>
        <w:t xml:space="preserve"> Les inversions électriques et sismiques sont réalisées avec le même maillage.</w:t>
      </w:r>
    </w:p>
    <w:p w:rsidR="00354F87" w:rsidRPr="006314CE" w:rsidRDefault="00354F87" w:rsidP="00CB7804">
      <w:pPr>
        <w:pStyle w:val="Normal11ptjustified"/>
        <w:rPr>
          <w:rFonts w:ascii="Arial" w:hAnsi="Arial" w:cs="Arial"/>
          <w:b/>
          <w:sz w:val="20"/>
          <w:lang w:val="fr-FR"/>
        </w:rPr>
      </w:pPr>
    </w:p>
    <w:p w:rsidR="00354F87" w:rsidRDefault="00354F87" w:rsidP="00354F87">
      <w:pPr>
        <w:pStyle w:val="Normal11ptjustified"/>
        <w:rPr>
          <w:rFonts w:ascii="Arial" w:hAnsi="Arial" w:cs="Arial"/>
          <w:b/>
          <w:sz w:val="20"/>
          <w:lang w:val="fr-FR"/>
        </w:rPr>
      </w:pPr>
      <w:r w:rsidRPr="006314CE">
        <w:rPr>
          <w:rFonts w:ascii="Arial" w:hAnsi="Arial" w:cs="Arial"/>
          <w:b/>
          <w:sz w:val="20"/>
          <w:lang w:val="fr-FR"/>
        </w:rPr>
        <w:t>Résultats</w:t>
      </w:r>
    </w:p>
    <w:p w:rsidR="00354F87" w:rsidRDefault="00354F87" w:rsidP="00354F87">
      <w:pPr>
        <w:pStyle w:val="Normal11ptjustified"/>
        <w:rPr>
          <w:rFonts w:ascii="Arial" w:hAnsi="Arial" w:cs="Arial"/>
          <w:b/>
          <w:sz w:val="20"/>
          <w:lang w:val="fr-FR"/>
        </w:rPr>
      </w:pPr>
    </w:p>
    <w:p w:rsidR="00354F87" w:rsidRDefault="00354F87" w:rsidP="00354F87">
      <w:pPr>
        <w:pStyle w:val="Normal11ptjustified"/>
        <w:rPr>
          <w:rFonts w:ascii="Arial" w:hAnsi="Arial" w:cs="Arial"/>
          <w:sz w:val="20"/>
          <w:lang w:val="fr-FR"/>
        </w:rPr>
      </w:pPr>
      <w:r w:rsidRPr="00F30916">
        <w:rPr>
          <w:rFonts w:ascii="Arial" w:hAnsi="Arial" w:cs="Arial"/>
          <w:sz w:val="20"/>
          <w:lang w:val="fr-FR"/>
        </w:rPr>
        <w:t xml:space="preserve">L’approche décrite précédemment est appliquée aux </w:t>
      </w:r>
      <w:r>
        <w:rPr>
          <w:rFonts w:ascii="Arial" w:hAnsi="Arial" w:cs="Arial"/>
          <w:sz w:val="20"/>
          <w:lang w:val="fr-FR"/>
        </w:rPr>
        <w:t xml:space="preserve">profils inversés de résistivités électriques et sismiques </w:t>
      </w:r>
      <w:r w:rsidRPr="00F30916">
        <w:rPr>
          <w:rFonts w:ascii="Arial" w:hAnsi="Arial" w:cs="Arial"/>
          <w:sz w:val="20"/>
          <w:lang w:val="fr-FR"/>
        </w:rPr>
        <w:t>(</w:t>
      </w:r>
      <w:r w:rsidRPr="00F30916">
        <w:rPr>
          <w:rFonts w:ascii="Arial" w:hAnsi="Arial" w:cs="Arial"/>
          <w:sz w:val="20"/>
          <w:lang w:val="fr-FR"/>
        </w:rPr>
        <w:fldChar w:fldCharType="begin"/>
      </w:r>
      <w:r w:rsidRPr="00F30916">
        <w:rPr>
          <w:rFonts w:ascii="Arial" w:hAnsi="Arial" w:cs="Arial"/>
          <w:sz w:val="20"/>
          <w:lang w:val="fr-FR"/>
        </w:rPr>
        <w:instrText xml:space="preserve"> REF _Ref12639889 \h </w:instrText>
      </w:r>
      <w:r>
        <w:rPr>
          <w:rFonts w:ascii="Arial" w:hAnsi="Arial" w:cs="Arial"/>
          <w:sz w:val="20"/>
          <w:lang w:val="fr-FR"/>
        </w:rPr>
        <w:instrText xml:space="preserve"> \* MERGEFORMAT </w:instrText>
      </w:r>
      <w:r w:rsidRPr="00F30916">
        <w:rPr>
          <w:rFonts w:ascii="Arial" w:hAnsi="Arial" w:cs="Arial"/>
          <w:sz w:val="20"/>
          <w:lang w:val="fr-FR"/>
        </w:rPr>
      </w:r>
      <w:r w:rsidRPr="00F30916">
        <w:rPr>
          <w:rFonts w:ascii="Arial" w:hAnsi="Arial" w:cs="Arial"/>
          <w:sz w:val="20"/>
          <w:lang w:val="fr-FR"/>
        </w:rPr>
        <w:fldChar w:fldCharType="separate"/>
      </w:r>
      <w:r w:rsidR="00EB2072" w:rsidRPr="00EB2072">
        <w:rPr>
          <w:rFonts w:ascii="Arial" w:hAnsi="Arial" w:cs="Arial"/>
          <w:sz w:val="20"/>
          <w:lang w:val="fr-FR"/>
        </w:rPr>
        <w:t>Figure 1</w:t>
      </w:r>
      <w:r w:rsidRPr="00F30916">
        <w:rPr>
          <w:rFonts w:ascii="Arial" w:hAnsi="Arial" w:cs="Arial"/>
          <w:sz w:val="20"/>
          <w:lang w:val="fr-FR"/>
        </w:rPr>
        <w:fldChar w:fldCharType="end"/>
      </w:r>
      <w:r w:rsidRPr="00F30916">
        <w:rPr>
          <w:rFonts w:ascii="Arial" w:hAnsi="Arial" w:cs="Arial"/>
          <w:sz w:val="20"/>
          <w:lang w:val="fr-FR"/>
        </w:rPr>
        <w:t>)</w:t>
      </w:r>
      <w:r>
        <w:rPr>
          <w:rFonts w:ascii="Arial" w:hAnsi="Arial" w:cs="Arial"/>
          <w:sz w:val="20"/>
          <w:lang w:val="fr-FR"/>
        </w:rPr>
        <w:t>. A l’issue des étapes de prétraitement et de transformation de données suite auxquelles on se retrouve avec un tableau contenant les positions des points des</w:t>
      </w:r>
      <w:r w:rsidR="00E53842">
        <w:rPr>
          <w:rFonts w:ascii="Arial" w:hAnsi="Arial" w:cs="Arial"/>
          <w:sz w:val="20"/>
          <w:lang w:val="fr-FR"/>
        </w:rPr>
        <w:t xml:space="preserve"> profils et les</w:t>
      </w:r>
      <w:r>
        <w:rPr>
          <w:rFonts w:ascii="Arial" w:hAnsi="Arial" w:cs="Arial"/>
          <w:sz w:val="20"/>
          <w:lang w:val="fr-FR"/>
        </w:rPr>
        <w:t xml:space="preserve"> valeur</w:t>
      </w:r>
      <w:r w:rsidR="00E53842">
        <w:rPr>
          <w:rFonts w:ascii="Arial" w:hAnsi="Arial" w:cs="Arial"/>
          <w:sz w:val="20"/>
          <w:lang w:val="fr-FR"/>
        </w:rPr>
        <w:t>s</w:t>
      </w:r>
      <w:r>
        <w:rPr>
          <w:rFonts w:ascii="Arial" w:hAnsi="Arial" w:cs="Arial"/>
          <w:sz w:val="20"/>
          <w:lang w:val="fr-FR"/>
        </w:rPr>
        <w:t xml:space="preserve"> de résistivité</w:t>
      </w:r>
      <w:r w:rsidR="00E53842">
        <w:rPr>
          <w:rFonts w:ascii="Arial" w:hAnsi="Arial" w:cs="Arial"/>
          <w:sz w:val="20"/>
          <w:lang w:val="fr-FR"/>
        </w:rPr>
        <w:t>s</w:t>
      </w:r>
      <w:r>
        <w:rPr>
          <w:rFonts w:ascii="Arial" w:hAnsi="Arial" w:cs="Arial"/>
          <w:sz w:val="20"/>
          <w:lang w:val="fr-FR"/>
        </w:rPr>
        <w:t xml:space="preserve"> électrique</w:t>
      </w:r>
      <w:r w:rsidR="00E53842">
        <w:rPr>
          <w:rFonts w:ascii="Arial" w:hAnsi="Arial" w:cs="Arial"/>
          <w:sz w:val="20"/>
          <w:lang w:val="fr-FR"/>
        </w:rPr>
        <w:t>s</w:t>
      </w:r>
      <w:r>
        <w:rPr>
          <w:rFonts w:ascii="Arial" w:hAnsi="Arial" w:cs="Arial"/>
          <w:sz w:val="20"/>
          <w:lang w:val="fr-FR"/>
        </w:rPr>
        <w:t xml:space="preserve"> et de vitesse</w:t>
      </w:r>
      <w:r w:rsidR="00E53842">
        <w:rPr>
          <w:rFonts w:ascii="Arial" w:hAnsi="Arial" w:cs="Arial"/>
          <w:sz w:val="20"/>
          <w:lang w:val="fr-FR"/>
        </w:rPr>
        <w:t>s</w:t>
      </w:r>
      <w:r>
        <w:rPr>
          <w:rFonts w:ascii="Arial" w:hAnsi="Arial" w:cs="Arial"/>
          <w:sz w:val="20"/>
          <w:lang w:val="fr-FR"/>
        </w:rPr>
        <w:t xml:space="preserve"> sismique</w:t>
      </w:r>
      <w:r w:rsidR="00E53842">
        <w:rPr>
          <w:rFonts w:ascii="Arial" w:hAnsi="Arial" w:cs="Arial"/>
          <w:sz w:val="20"/>
          <w:lang w:val="fr-FR"/>
        </w:rPr>
        <w:t>s</w:t>
      </w:r>
      <w:r>
        <w:rPr>
          <w:rFonts w:ascii="Arial" w:hAnsi="Arial" w:cs="Arial"/>
          <w:sz w:val="20"/>
          <w:lang w:val="fr-FR"/>
        </w:rPr>
        <w:t xml:space="preserve"> associées. Ces paramètres peuvent être représentés sous forme d’un nuage de points dans le cas 2D </w:t>
      </w:r>
      <w:r w:rsidRPr="006928A7">
        <w:rPr>
          <w:rFonts w:ascii="Arial" w:hAnsi="Arial" w:cs="Arial"/>
          <w:sz w:val="20"/>
          <w:lang w:val="fr-FR"/>
        </w:rPr>
        <w:t>(</w:t>
      </w:r>
      <w:r w:rsidRPr="006928A7">
        <w:rPr>
          <w:rFonts w:ascii="Arial" w:hAnsi="Arial" w:cs="Arial"/>
          <w:sz w:val="20"/>
          <w:lang w:val="fr-FR"/>
        </w:rPr>
        <w:fldChar w:fldCharType="begin"/>
      </w:r>
      <w:r w:rsidRPr="006928A7">
        <w:rPr>
          <w:rFonts w:ascii="Arial" w:hAnsi="Arial" w:cs="Arial"/>
          <w:sz w:val="20"/>
          <w:lang w:val="fr-FR"/>
        </w:rPr>
        <w:instrText xml:space="preserve"> REF _Ref12691608 \h  \* MERGEFORMAT </w:instrText>
      </w:r>
      <w:r w:rsidRPr="006928A7">
        <w:rPr>
          <w:rFonts w:ascii="Arial" w:hAnsi="Arial" w:cs="Arial"/>
          <w:sz w:val="20"/>
          <w:lang w:val="fr-FR"/>
        </w:rPr>
      </w:r>
      <w:r w:rsidRPr="006928A7">
        <w:rPr>
          <w:rFonts w:ascii="Arial" w:hAnsi="Arial" w:cs="Arial"/>
          <w:sz w:val="20"/>
          <w:lang w:val="fr-FR"/>
        </w:rPr>
        <w:fldChar w:fldCharType="separate"/>
      </w:r>
      <w:r w:rsidR="00EB2072" w:rsidRPr="00EB2072">
        <w:rPr>
          <w:rFonts w:ascii="Arial" w:hAnsi="Arial" w:cs="Arial"/>
          <w:sz w:val="20"/>
          <w:lang w:val="fr-FR"/>
        </w:rPr>
        <w:t xml:space="preserve">Figure </w:t>
      </w:r>
      <w:r w:rsidR="00EB2072" w:rsidRPr="00EB2072">
        <w:rPr>
          <w:rFonts w:ascii="Arial" w:hAnsi="Arial" w:cs="Arial"/>
          <w:noProof/>
          <w:sz w:val="20"/>
          <w:lang w:val="fr-FR"/>
        </w:rPr>
        <w:t>2</w:t>
      </w:r>
      <w:r w:rsidRPr="006928A7">
        <w:rPr>
          <w:rFonts w:ascii="Arial" w:hAnsi="Arial" w:cs="Arial"/>
          <w:sz w:val="20"/>
          <w:lang w:val="fr-FR"/>
        </w:rPr>
        <w:fldChar w:fldCharType="end"/>
      </w:r>
      <w:r w:rsidRPr="006928A7">
        <w:rPr>
          <w:rFonts w:ascii="Arial" w:hAnsi="Arial" w:cs="Arial"/>
          <w:sz w:val="20"/>
          <w:lang w:val="fr-FR"/>
        </w:rPr>
        <w:t>a</w:t>
      </w:r>
      <w:r>
        <w:rPr>
          <w:rFonts w:ascii="Arial" w:hAnsi="Arial" w:cs="Arial"/>
          <w:sz w:val="20"/>
          <w:lang w:val="fr-FR"/>
        </w:rPr>
        <w:t xml:space="preserve">). L’application de l’algorithme de data </w:t>
      </w:r>
      <w:proofErr w:type="spellStart"/>
      <w:r>
        <w:rPr>
          <w:rFonts w:ascii="Arial" w:hAnsi="Arial" w:cs="Arial"/>
          <w:sz w:val="20"/>
          <w:lang w:val="fr-FR"/>
        </w:rPr>
        <w:t>mining</w:t>
      </w:r>
      <w:proofErr w:type="spellEnd"/>
      <w:r>
        <w:rPr>
          <w:rFonts w:ascii="Arial" w:hAnsi="Arial" w:cs="Arial"/>
          <w:sz w:val="20"/>
          <w:lang w:val="fr-FR"/>
        </w:rPr>
        <w:t xml:space="preserve"> DBSCAN permet de répartir le nuage en différents clusters, deux pour cet exemple. En repositionnant chaque point du nuage à sa position dans le profil, on retrouve bien le modèle synthétique </w:t>
      </w:r>
      <w:r w:rsidRPr="002331CB">
        <w:rPr>
          <w:rFonts w:ascii="Arial" w:hAnsi="Arial" w:cs="Arial"/>
          <w:sz w:val="20"/>
          <w:lang w:val="fr-FR"/>
        </w:rPr>
        <w:t>(</w:t>
      </w:r>
      <w:r w:rsidRPr="002331CB">
        <w:rPr>
          <w:rFonts w:ascii="Arial" w:hAnsi="Arial" w:cs="Arial"/>
          <w:sz w:val="20"/>
          <w:lang w:val="fr-FR"/>
        </w:rPr>
        <w:fldChar w:fldCharType="begin"/>
      </w:r>
      <w:r w:rsidRPr="002331CB">
        <w:rPr>
          <w:rFonts w:ascii="Arial" w:hAnsi="Arial" w:cs="Arial"/>
          <w:sz w:val="20"/>
          <w:lang w:val="fr-FR"/>
        </w:rPr>
        <w:instrText xml:space="preserve"> REF _Ref12691608 \h  \* MERGEFORMAT </w:instrText>
      </w:r>
      <w:r w:rsidRPr="002331CB">
        <w:rPr>
          <w:rFonts w:ascii="Arial" w:hAnsi="Arial" w:cs="Arial"/>
          <w:sz w:val="20"/>
          <w:lang w:val="fr-FR"/>
        </w:rPr>
      </w:r>
      <w:r w:rsidRPr="002331CB">
        <w:rPr>
          <w:rFonts w:ascii="Arial" w:hAnsi="Arial" w:cs="Arial"/>
          <w:sz w:val="20"/>
          <w:lang w:val="fr-FR"/>
        </w:rPr>
        <w:fldChar w:fldCharType="separate"/>
      </w:r>
      <w:r w:rsidR="00EB2072" w:rsidRPr="00EB2072">
        <w:rPr>
          <w:rFonts w:ascii="Arial" w:hAnsi="Arial" w:cs="Arial"/>
          <w:sz w:val="20"/>
          <w:lang w:val="fr-FR"/>
        </w:rPr>
        <w:t xml:space="preserve">Figure </w:t>
      </w:r>
      <w:r w:rsidR="00EB2072" w:rsidRPr="00EB2072">
        <w:rPr>
          <w:rFonts w:ascii="Arial" w:hAnsi="Arial" w:cs="Arial"/>
          <w:noProof/>
          <w:sz w:val="20"/>
          <w:lang w:val="fr-FR"/>
        </w:rPr>
        <w:t>2</w:t>
      </w:r>
      <w:r w:rsidRPr="002331CB">
        <w:rPr>
          <w:rFonts w:ascii="Arial" w:hAnsi="Arial" w:cs="Arial"/>
          <w:sz w:val="20"/>
          <w:lang w:val="fr-FR"/>
        </w:rPr>
        <w:fldChar w:fldCharType="end"/>
      </w:r>
      <w:r w:rsidRPr="002331CB">
        <w:rPr>
          <w:rFonts w:ascii="Arial" w:hAnsi="Arial" w:cs="Arial"/>
          <w:sz w:val="20"/>
          <w:lang w:val="fr-FR"/>
        </w:rPr>
        <w:t>b</w:t>
      </w:r>
      <w:r>
        <w:rPr>
          <w:rFonts w:ascii="Arial" w:hAnsi="Arial" w:cs="Arial"/>
          <w:sz w:val="20"/>
          <w:lang w:val="fr-FR"/>
        </w:rPr>
        <w:t xml:space="preserve">). Les deux clusters désignent les deux couches du modèle. L’interface en escalier n’est pas très explicite sur les profils électriques et sismiques seuls. L’interprétation des deux profils sismiques et électriques est aussi très biaisée par l’échelle de couleur utilisée. L’application de l’approche de data </w:t>
      </w:r>
      <w:proofErr w:type="spellStart"/>
      <w:r>
        <w:rPr>
          <w:rFonts w:ascii="Arial" w:hAnsi="Arial" w:cs="Arial"/>
          <w:sz w:val="20"/>
          <w:lang w:val="fr-FR"/>
        </w:rPr>
        <w:t>mining</w:t>
      </w:r>
      <w:proofErr w:type="spellEnd"/>
      <w:r>
        <w:rPr>
          <w:rFonts w:ascii="Arial" w:hAnsi="Arial" w:cs="Arial"/>
          <w:sz w:val="20"/>
          <w:lang w:val="fr-FR"/>
        </w:rPr>
        <w:t xml:space="preserve"> permet de reconstruire plus précisément la structure, la forme de l’interface et sa position exacte sont retrouvées. </w:t>
      </w:r>
    </w:p>
    <w:p w:rsidR="008111A1" w:rsidRPr="006314CE" w:rsidRDefault="008111A1" w:rsidP="00CB7804">
      <w:pPr>
        <w:pStyle w:val="Normal11ptjustified"/>
        <w:rPr>
          <w:rFonts w:ascii="Arial" w:hAnsi="Arial" w:cs="Arial"/>
          <w:b/>
          <w:sz w:val="20"/>
          <w:lang w:val="fr-FR"/>
        </w:rPr>
      </w:pPr>
    </w:p>
    <w:p w:rsidR="006314CE" w:rsidRDefault="00F30916" w:rsidP="00F30916">
      <w:pPr>
        <w:pStyle w:val="Normal11ptjustified"/>
        <w:keepNext/>
        <w:jc w:val="center"/>
      </w:pPr>
      <w:r>
        <w:rPr>
          <w:noProof/>
          <w:lang w:val="fr-FR" w:eastAsia="fr-FR"/>
        </w:rPr>
        <w:lastRenderedPageBreak/>
        <w:drawing>
          <wp:inline distT="0" distB="0" distL="0" distR="0">
            <wp:extent cx="5797566" cy="2887980"/>
            <wp:effectExtent l="0" t="0" r="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ofils.png"/>
                    <pic:cNvPicPr/>
                  </pic:nvPicPr>
                  <pic:blipFill>
                    <a:blip r:embed="rId12">
                      <a:extLst>
                        <a:ext uri="{28A0092B-C50C-407E-A947-70E740481C1C}">
                          <a14:useLocalDpi xmlns:a14="http://schemas.microsoft.com/office/drawing/2010/main" val="0"/>
                        </a:ext>
                      </a:extLst>
                    </a:blip>
                    <a:stretch>
                      <a:fillRect/>
                    </a:stretch>
                  </pic:blipFill>
                  <pic:spPr>
                    <a:xfrm>
                      <a:off x="0" y="0"/>
                      <a:ext cx="5814984" cy="2896657"/>
                    </a:xfrm>
                    <a:prstGeom prst="rect">
                      <a:avLst/>
                    </a:prstGeom>
                  </pic:spPr>
                </pic:pic>
              </a:graphicData>
            </a:graphic>
          </wp:inline>
        </w:drawing>
      </w:r>
    </w:p>
    <w:p w:rsidR="00F30916" w:rsidRDefault="00F30916" w:rsidP="00F30916">
      <w:pPr>
        <w:pStyle w:val="Normal11ptjustified"/>
        <w:keepNext/>
        <w:jc w:val="center"/>
      </w:pPr>
    </w:p>
    <w:p w:rsidR="00F30916" w:rsidRDefault="006314CE" w:rsidP="00F30916">
      <w:pPr>
        <w:pStyle w:val="Lgende"/>
        <w:jc w:val="both"/>
        <w:rPr>
          <w:noProof/>
        </w:rPr>
      </w:pPr>
      <w:bookmarkStart w:id="1" w:name="_Ref12639889"/>
      <w:r>
        <w:t xml:space="preserve">Figure </w:t>
      </w:r>
      <w:r w:rsidR="00050804">
        <w:rPr>
          <w:noProof/>
        </w:rPr>
        <w:fldChar w:fldCharType="begin"/>
      </w:r>
      <w:r w:rsidR="00050804">
        <w:rPr>
          <w:noProof/>
        </w:rPr>
        <w:instrText xml:space="preserve"> SEQ Figure \* ARABIC </w:instrText>
      </w:r>
      <w:r w:rsidR="00050804">
        <w:rPr>
          <w:noProof/>
        </w:rPr>
        <w:fldChar w:fldCharType="separate"/>
      </w:r>
      <w:r w:rsidR="00EB2072">
        <w:rPr>
          <w:noProof/>
        </w:rPr>
        <w:t>1</w:t>
      </w:r>
      <w:r w:rsidR="00050804">
        <w:rPr>
          <w:noProof/>
        </w:rPr>
        <w:fldChar w:fldCharType="end"/>
      </w:r>
      <w:bookmarkEnd w:id="1"/>
      <w:r>
        <w:t xml:space="preserve"> Exemple de cas utilisés pour valider l'approche d'analyse et de </w:t>
      </w:r>
      <w:r w:rsidR="00F30916">
        <w:t>combinaison</w:t>
      </w:r>
      <w:r>
        <w:t xml:space="preserve"> </w:t>
      </w:r>
      <w:r>
        <w:rPr>
          <w:noProof/>
        </w:rPr>
        <w:t xml:space="preserve"> des données. a) Profil inversé de résistivité électrique. b) Profil inversé de vitesse sismique obtenue par sismique de réfraction. Le trait blanc désigne le modèle synthétique.</w:t>
      </w:r>
    </w:p>
    <w:p w:rsidR="00EB2072" w:rsidRPr="00EB2072" w:rsidRDefault="00EB2072" w:rsidP="00EB2072"/>
    <w:p w:rsidR="006928A7" w:rsidRPr="00F30916" w:rsidRDefault="006928A7" w:rsidP="00CB7804">
      <w:pPr>
        <w:pStyle w:val="Normal11ptjustified"/>
        <w:rPr>
          <w:rFonts w:ascii="Arial" w:hAnsi="Arial" w:cs="Arial"/>
          <w:sz w:val="20"/>
          <w:lang w:val="fr-FR"/>
        </w:rPr>
      </w:pPr>
    </w:p>
    <w:p w:rsidR="002D1F9B" w:rsidRDefault="00CA41A0" w:rsidP="002D1F9B">
      <w:pPr>
        <w:pStyle w:val="Normal11ptjustified"/>
        <w:keepNext/>
        <w:jc w:val="center"/>
      </w:pPr>
      <w:r>
        <w:rPr>
          <w:noProof/>
          <w:lang w:val="fr-FR" w:eastAsia="fr-FR"/>
        </w:rPr>
        <w:drawing>
          <wp:inline distT="0" distB="0" distL="0" distR="0">
            <wp:extent cx="5760720" cy="3444240"/>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aitement_escalier.png"/>
                    <pic:cNvPicPr/>
                  </pic:nvPicPr>
                  <pic:blipFill>
                    <a:blip r:embed="rId13">
                      <a:extLst>
                        <a:ext uri="{28A0092B-C50C-407E-A947-70E740481C1C}">
                          <a14:useLocalDpi xmlns:a14="http://schemas.microsoft.com/office/drawing/2010/main" val="0"/>
                        </a:ext>
                      </a:extLst>
                    </a:blip>
                    <a:stretch>
                      <a:fillRect/>
                    </a:stretch>
                  </pic:blipFill>
                  <pic:spPr>
                    <a:xfrm>
                      <a:off x="0" y="0"/>
                      <a:ext cx="5760720" cy="3444240"/>
                    </a:xfrm>
                    <a:prstGeom prst="rect">
                      <a:avLst/>
                    </a:prstGeom>
                  </pic:spPr>
                </pic:pic>
              </a:graphicData>
            </a:graphic>
          </wp:inline>
        </w:drawing>
      </w:r>
    </w:p>
    <w:p w:rsidR="005D131E" w:rsidRPr="006314CE" w:rsidRDefault="002D1F9B" w:rsidP="002D1F9B">
      <w:pPr>
        <w:pStyle w:val="Lgende"/>
        <w:jc w:val="center"/>
      </w:pPr>
      <w:bookmarkStart w:id="2" w:name="_Ref12691608"/>
      <w:r>
        <w:t xml:space="preserve">Figure </w:t>
      </w:r>
      <w:r w:rsidR="00050804">
        <w:rPr>
          <w:noProof/>
        </w:rPr>
        <w:fldChar w:fldCharType="begin"/>
      </w:r>
      <w:r w:rsidR="00050804">
        <w:rPr>
          <w:noProof/>
        </w:rPr>
        <w:instrText xml:space="preserve"> SEQ Figure \* ARABIC </w:instrText>
      </w:r>
      <w:r w:rsidR="00050804">
        <w:rPr>
          <w:noProof/>
        </w:rPr>
        <w:fldChar w:fldCharType="separate"/>
      </w:r>
      <w:r w:rsidR="00EB2072">
        <w:rPr>
          <w:noProof/>
        </w:rPr>
        <w:t>2</w:t>
      </w:r>
      <w:r w:rsidR="00050804">
        <w:rPr>
          <w:noProof/>
        </w:rPr>
        <w:fldChar w:fldCharType="end"/>
      </w:r>
      <w:bookmarkEnd w:id="2"/>
      <w:r>
        <w:t xml:space="preserve"> Résultat du traitement joint des résistivités électriques inversées et des vitesses sismiques inversées</w:t>
      </w:r>
      <w:r w:rsidR="006928A7">
        <w:t xml:space="preserve"> par l’approche de data </w:t>
      </w:r>
      <w:proofErr w:type="spellStart"/>
      <w:r w:rsidR="006928A7">
        <w:t>mining</w:t>
      </w:r>
      <w:proofErr w:type="spellEnd"/>
      <w:r>
        <w:t>. a) Résultat de l'application de DBSCAN sur les paramètres résistivités électri</w:t>
      </w:r>
      <w:r w:rsidR="006928A7">
        <w:t xml:space="preserve">ques et sismiques présentées sous forme d’un nuage de points </w:t>
      </w:r>
      <w:r>
        <w:t>b) Résultat de l'étape d'interprétation des paramètres</w:t>
      </w:r>
      <w:r w:rsidR="006928A7">
        <w:t xml:space="preserve"> suite à l’application de DBSCAN,</w:t>
      </w:r>
      <w:r>
        <w:t xml:space="preserve"> qui permet de repositionner chaque point du nuage sur le profil, connaissant les coordonnées de chaque point. Les deux clusters désignent donc les deux couches qui se superposent bien avec le modèle synthétique en ligne noire.</w:t>
      </w:r>
    </w:p>
    <w:p w:rsidR="00354F87" w:rsidRDefault="00354F87">
      <w:pPr>
        <w:rPr>
          <w:rFonts w:ascii="Times New Roman" w:eastAsia="Times New Roman" w:hAnsi="Times New Roman" w:cs="Times New Roman"/>
          <w:b/>
          <w:szCs w:val="20"/>
        </w:rPr>
      </w:pPr>
      <w:r>
        <w:rPr>
          <w:b/>
        </w:rPr>
        <w:br w:type="page"/>
      </w:r>
    </w:p>
    <w:p w:rsidR="009A5CC7" w:rsidRDefault="006314CE" w:rsidP="00CB7804">
      <w:pPr>
        <w:pStyle w:val="Normal11ptjustified"/>
        <w:rPr>
          <w:b/>
          <w:lang w:val="fr-FR"/>
        </w:rPr>
      </w:pPr>
      <w:r w:rsidRPr="006314CE">
        <w:rPr>
          <w:b/>
          <w:lang w:val="fr-FR"/>
        </w:rPr>
        <w:lastRenderedPageBreak/>
        <w:t>Conclusion</w:t>
      </w:r>
      <w:r>
        <w:rPr>
          <w:b/>
          <w:lang w:val="fr-FR"/>
        </w:rPr>
        <w:t>s</w:t>
      </w:r>
      <w:r w:rsidRPr="006314CE">
        <w:rPr>
          <w:b/>
          <w:lang w:val="fr-FR"/>
        </w:rPr>
        <w:t xml:space="preserve"> et perspectives </w:t>
      </w:r>
    </w:p>
    <w:p w:rsidR="00565BF8" w:rsidRDefault="00565BF8" w:rsidP="00CB7804">
      <w:pPr>
        <w:pStyle w:val="Normal11ptjustified"/>
        <w:rPr>
          <w:b/>
          <w:lang w:val="fr-FR"/>
        </w:rPr>
      </w:pPr>
    </w:p>
    <w:p w:rsidR="002331CB" w:rsidRDefault="00565BF8" w:rsidP="00CB7804">
      <w:pPr>
        <w:pStyle w:val="Normal11ptjustified"/>
        <w:rPr>
          <w:rFonts w:ascii="Arial" w:hAnsi="Arial" w:cs="Arial"/>
          <w:sz w:val="20"/>
          <w:lang w:val="fr-FR"/>
        </w:rPr>
      </w:pPr>
      <w:r>
        <w:rPr>
          <w:rFonts w:ascii="Arial" w:hAnsi="Arial" w:cs="Arial"/>
          <w:sz w:val="20"/>
          <w:lang w:val="fr-FR"/>
        </w:rPr>
        <w:t xml:space="preserve">L’utilisation des algorithmes de data </w:t>
      </w:r>
      <w:proofErr w:type="spellStart"/>
      <w:r>
        <w:rPr>
          <w:rFonts w:ascii="Arial" w:hAnsi="Arial" w:cs="Arial"/>
          <w:sz w:val="20"/>
          <w:lang w:val="fr-FR"/>
        </w:rPr>
        <w:t>mining</w:t>
      </w:r>
      <w:proofErr w:type="spellEnd"/>
      <w:r>
        <w:rPr>
          <w:rFonts w:ascii="Arial" w:hAnsi="Arial" w:cs="Arial"/>
          <w:sz w:val="20"/>
          <w:lang w:val="fr-FR"/>
        </w:rPr>
        <w:t xml:space="preserve"> et particulièrement DBSCAN est prometteuse. Elle permet de mieux exploiter et d’automatiser l’analyse combinée des mesures géophysiques. L’utilisation de DBSCAN permet de retrouver précisément la structure du sol prospecté, ce qui permettra de fournir un modèle géologique plus précis des ouvrages et des digues en terre pour </w:t>
      </w:r>
      <w:r w:rsidR="002331CB">
        <w:rPr>
          <w:rFonts w:ascii="Arial" w:hAnsi="Arial" w:cs="Arial"/>
          <w:sz w:val="20"/>
          <w:lang w:val="fr-FR"/>
        </w:rPr>
        <w:t xml:space="preserve">réaliser leur modèle numérique. Une campagne géophysique multi méthodes est en cours sur une portion d’une digue en terre afin d’acquérir les données qui serviront à la prochaine étape de validation sur des données terrain de cette nouvelle approche. </w:t>
      </w:r>
    </w:p>
    <w:p w:rsidR="002331CB" w:rsidRDefault="002331CB" w:rsidP="00CB7804">
      <w:pPr>
        <w:pStyle w:val="Normal11ptjustified"/>
        <w:rPr>
          <w:rFonts w:ascii="Arial" w:hAnsi="Arial" w:cs="Arial"/>
          <w:sz w:val="20"/>
          <w:lang w:val="fr-FR"/>
        </w:rPr>
      </w:pPr>
    </w:p>
    <w:p w:rsidR="00905084" w:rsidRPr="009C7A13" w:rsidRDefault="006314CE" w:rsidP="00CB7804">
      <w:pPr>
        <w:pStyle w:val="Normal11ptjustified"/>
        <w:rPr>
          <w:lang w:val="en-US"/>
        </w:rPr>
      </w:pPr>
      <w:proofErr w:type="spellStart"/>
      <w:r w:rsidRPr="009C7A13">
        <w:rPr>
          <w:b/>
          <w:lang w:val="en-US"/>
        </w:rPr>
        <w:t>Références</w:t>
      </w:r>
      <w:proofErr w:type="spellEnd"/>
      <w:r w:rsidRPr="009C7A13">
        <w:rPr>
          <w:b/>
          <w:lang w:val="en-US"/>
        </w:rPr>
        <w:t xml:space="preserve"> </w:t>
      </w:r>
      <w:proofErr w:type="spellStart"/>
      <w:r w:rsidRPr="009C7A13">
        <w:rPr>
          <w:b/>
          <w:lang w:val="en-US"/>
        </w:rPr>
        <w:t>bibliographiques</w:t>
      </w:r>
      <w:proofErr w:type="spellEnd"/>
    </w:p>
    <w:p w:rsidR="00905084" w:rsidRPr="009C7A13" w:rsidRDefault="00905084" w:rsidP="00CB7804">
      <w:pPr>
        <w:pStyle w:val="Normal11ptjustified"/>
        <w:rPr>
          <w:lang w:val="en-US"/>
        </w:rPr>
      </w:pPr>
    </w:p>
    <w:p w:rsidR="00256C1F" w:rsidRPr="009C7A13" w:rsidRDefault="00905084" w:rsidP="00256C1F">
      <w:pPr>
        <w:widowControl w:val="0"/>
        <w:autoSpaceDE w:val="0"/>
        <w:autoSpaceDN w:val="0"/>
        <w:adjustRightInd w:val="0"/>
        <w:spacing w:after="0" w:line="240" w:lineRule="auto"/>
        <w:ind w:left="480" w:hanging="480"/>
        <w:rPr>
          <w:rFonts w:ascii="Times New Roman" w:hAnsi="Times New Roman" w:cs="Times New Roman"/>
          <w:noProof/>
          <w:szCs w:val="24"/>
          <w:lang w:val="en-US"/>
        </w:rPr>
      </w:pPr>
      <w:r w:rsidRPr="006314CE">
        <w:fldChar w:fldCharType="begin" w:fldLock="1"/>
      </w:r>
      <w:r w:rsidRPr="009C7A13">
        <w:rPr>
          <w:lang w:val="en-US"/>
        </w:rPr>
        <w:instrText xml:space="preserve">ADDIN Mendeley Bibliography CSL_BIBLIOGRAPHY </w:instrText>
      </w:r>
      <w:r w:rsidRPr="006314CE">
        <w:fldChar w:fldCharType="separate"/>
      </w:r>
      <w:r w:rsidR="00256C1F" w:rsidRPr="009C7A13">
        <w:rPr>
          <w:rFonts w:ascii="Times New Roman" w:hAnsi="Times New Roman" w:cs="Times New Roman"/>
          <w:noProof/>
          <w:szCs w:val="24"/>
          <w:lang w:val="en-US"/>
        </w:rPr>
        <w:t xml:space="preserve">Doetsch, J., Linde, N., Coscia, I., Greenhalgh, S. A., and Green, A. G. [2010] Zonation for 3D aquifer characterization based on joint inversions of multimethod crosshole geophysical data. </w:t>
      </w:r>
      <w:r w:rsidR="00256C1F" w:rsidRPr="009C7A13">
        <w:rPr>
          <w:rFonts w:ascii="Times New Roman" w:hAnsi="Times New Roman" w:cs="Times New Roman"/>
          <w:i/>
          <w:iCs/>
          <w:noProof/>
          <w:szCs w:val="24"/>
          <w:lang w:val="en-US"/>
        </w:rPr>
        <w:t>Geophysics</w:t>
      </w:r>
      <w:r w:rsidR="00256C1F" w:rsidRPr="009C7A13">
        <w:rPr>
          <w:rFonts w:ascii="Times New Roman" w:hAnsi="Times New Roman" w:cs="Times New Roman"/>
          <w:noProof/>
          <w:szCs w:val="24"/>
          <w:lang w:val="en-US"/>
        </w:rPr>
        <w:t xml:space="preserve">, </w:t>
      </w:r>
      <w:r w:rsidR="00256C1F" w:rsidRPr="009C7A13">
        <w:rPr>
          <w:rFonts w:ascii="Times New Roman" w:hAnsi="Times New Roman" w:cs="Times New Roman"/>
          <w:b/>
          <w:bCs/>
          <w:noProof/>
          <w:szCs w:val="24"/>
          <w:lang w:val="en-US"/>
        </w:rPr>
        <w:t>75</w:t>
      </w:r>
      <w:r w:rsidR="00256C1F" w:rsidRPr="009C7A13">
        <w:rPr>
          <w:rFonts w:ascii="Times New Roman" w:hAnsi="Times New Roman" w:cs="Times New Roman"/>
          <w:noProof/>
          <w:szCs w:val="24"/>
          <w:lang w:val="en-US"/>
        </w:rPr>
        <w:t>(6), 53–64.</w:t>
      </w:r>
    </w:p>
    <w:p w:rsidR="00256C1F" w:rsidRPr="009C7A13" w:rsidRDefault="00256C1F" w:rsidP="00256C1F">
      <w:pPr>
        <w:widowControl w:val="0"/>
        <w:autoSpaceDE w:val="0"/>
        <w:autoSpaceDN w:val="0"/>
        <w:adjustRightInd w:val="0"/>
        <w:spacing w:after="0" w:line="240" w:lineRule="auto"/>
        <w:ind w:left="480" w:hanging="480"/>
        <w:rPr>
          <w:rFonts w:ascii="Times New Roman" w:hAnsi="Times New Roman" w:cs="Times New Roman"/>
          <w:noProof/>
          <w:szCs w:val="24"/>
          <w:lang w:val="en-US"/>
        </w:rPr>
      </w:pPr>
      <w:r w:rsidRPr="009C7A13">
        <w:rPr>
          <w:rFonts w:ascii="Times New Roman" w:hAnsi="Times New Roman" w:cs="Times New Roman"/>
          <w:noProof/>
          <w:szCs w:val="24"/>
          <w:lang w:val="en-US"/>
        </w:rPr>
        <w:t xml:space="preserve">Ester, M., Kriegel, H., Xu, X., and Sander, J. [1996] A density-based algorithm for discovering clusters in large spatial databases with noise. </w:t>
      </w:r>
      <w:r w:rsidRPr="009C7A13">
        <w:rPr>
          <w:rFonts w:ascii="Times New Roman" w:hAnsi="Times New Roman" w:cs="Times New Roman"/>
          <w:i/>
          <w:iCs/>
          <w:noProof/>
          <w:szCs w:val="24"/>
          <w:lang w:val="en-US"/>
        </w:rPr>
        <w:t>Association for the Advancement of Artificial Intelligence</w:t>
      </w:r>
      <w:r w:rsidRPr="009C7A13">
        <w:rPr>
          <w:rFonts w:ascii="Times New Roman" w:hAnsi="Times New Roman" w:cs="Times New Roman"/>
          <w:noProof/>
          <w:szCs w:val="24"/>
          <w:lang w:val="en-US"/>
        </w:rPr>
        <w:t>.</w:t>
      </w:r>
    </w:p>
    <w:p w:rsidR="00256C1F" w:rsidRPr="009C7A13" w:rsidRDefault="00256C1F" w:rsidP="00256C1F">
      <w:pPr>
        <w:widowControl w:val="0"/>
        <w:autoSpaceDE w:val="0"/>
        <w:autoSpaceDN w:val="0"/>
        <w:adjustRightInd w:val="0"/>
        <w:spacing w:after="0" w:line="240" w:lineRule="auto"/>
        <w:ind w:left="480" w:hanging="480"/>
        <w:rPr>
          <w:rFonts w:ascii="Times New Roman" w:hAnsi="Times New Roman" w:cs="Times New Roman"/>
          <w:noProof/>
          <w:szCs w:val="24"/>
          <w:lang w:val="en-US"/>
        </w:rPr>
      </w:pPr>
      <w:r w:rsidRPr="009C7A13">
        <w:rPr>
          <w:rFonts w:ascii="Times New Roman" w:hAnsi="Times New Roman" w:cs="Times New Roman"/>
          <w:noProof/>
          <w:szCs w:val="24"/>
          <w:lang w:val="en-US"/>
        </w:rPr>
        <w:t xml:space="preserve">Fayyad, U., Piatetsky-Shapiro, G., and Smyth, P. [1996] Knowledge discovery and data mining: towards. </w:t>
      </w:r>
      <w:r w:rsidRPr="009C7A13">
        <w:rPr>
          <w:rFonts w:ascii="Times New Roman" w:hAnsi="Times New Roman" w:cs="Times New Roman"/>
          <w:i/>
          <w:iCs/>
          <w:noProof/>
          <w:szCs w:val="24"/>
          <w:lang w:val="en-US"/>
        </w:rPr>
        <w:t>American Association for Artificial Intelligence</w:t>
      </w:r>
      <w:r w:rsidRPr="009C7A13">
        <w:rPr>
          <w:rFonts w:ascii="Times New Roman" w:hAnsi="Times New Roman" w:cs="Times New Roman"/>
          <w:noProof/>
          <w:szCs w:val="24"/>
          <w:lang w:val="en-US"/>
        </w:rPr>
        <w:t xml:space="preserve">, </w:t>
      </w:r>
      <w:r w:rsidRPr="009C7A13">
        <w:rPr>
          <w:rFonts w:ascii="Times New Roman" w:hAnsi="Times New Roman" w:cs="Times New Roman"/>
          <w:b/>
          <w:bCs/>
          <w:noProof/>
          <w:szCs w:val="24"/>
          <w:lang w:val="en-US"/>
        </w:rPr>
        <w:t>17</w:t>
      </w:r>
      <w:r w:rsidRPr="009C7A13">
        <w:rPr>
          <w:rFonts w:ascii="Times New Roman" w:hAnsi="Times New Roman" w:cs="Times New Roman"/>
          <w:noProof/>
          <w:szCs w:val="24"/>
          <w:lang w:val="en-US"/>
        </w:rPr>
        <w:t>(3), 82–88.</w:t>
      </w:r>
    </w:p>
    <w:p w:rsidR="00256C1F" w:rsidRPr="009C7A13" w:rsidRDefault="00256C1F" w:rsidP="00256C1F">
      <w:pPr>
        <w:widowControl w:val="0"/>
        <w:autoSpaceDE w:val="0"/>
        <w:autoSpaceDN w:val="0"/>
        <w:adjustRightInd w:val="0"/>
        <w:spacing w:after="0" w:line="240" w:lineRule="auto"/>
        <w:ind w:left="480" w:hanging="480"/>
        <w:rPr>
          <w:rFonts w:ascii="Times New Roman" w:hAnsi="Times New Roman" w:cs="Times New Roman"/>
          <w:noProof/>
          <w:szCs w:val="24"/>
          <w:lang w:val="en-US"/>
        </w:rPr>
      </w:pPr>
      <w:r w:rsidRPr="009C7A13">
        <w:rPr>
          <w:rFonts w:ascii="Times New Roman" w:hAnsi="Times New Roman" w:cs="Times New Roman"/>
          <w:noProof/>
          <w:szCs w:val="24"/>
          <w:lang w:val="en-US"/>
        </w:rPr>
        <w:t xml:space="preserve">Gallardo, L. A., and Meju, M. A. [2003] Characterization of heterogeneous near-surface materials by joint 2D inversion of DC resistivity and seismic data. </w:t>
      </w:r>
      <w:r w:rsidRPr="009C7A13">
        <w:rPr>
          <w:rFonts w:ascii="Times New Roman" w:hAnsi="Times New Roman" w:cs="Times New Roman"/>
          <w:i/>
          <w:iCs/>
          <w:noProof/>
          <w:szCs w:val="24"/>
          <w:lang w:val="en-US"/>
        </w:rPr>
        <w:t>Geophysical Research Letters</w:t>
      </w:r>
      <w:r w:rsidRPr="009C7A13">
        <w:rPr>
          <w:rFonts w:ascii="Times New Roman" w:hAnsi="Times New Roman" w:cs="Times New Roman"/>
          <w:noProof/>
          <w:szCs w:val="24"/>
          <w:lang w:val="en-US"/>
        </w:rPr>
        <w:t xml:space="preserve">, </w:t>
      </w:r>
      <w:r w:rsidRPr="009C7A13">
        <w:rPr>
          <w:rFonts w:ascii="Times New Roman" w:hAnsi="Times New Roman" w:cs="Times New Roman"/>
          <w:b/>
          <w:bCs/>
          <w:noProof/>
          <w:szCs w:val="24"/>
          <w:lang w:val="en-US"/>
        </w:rPr>
        <w:t>30</w:t>
      </w:r>
      <w:r w:rsidRPr="009C7A13">
        <w:rPr>
          <w:rFonts w:ascii="Times New Roman" w:hAnsi="Times New Roman" w:cs="Times New Roman"/>
          <w:noProof/>
          <w:szCs w:val="24"/>
          <w:lang w:val="en-US"/>
        </w:rPr>
        <w:t>(13), 2–5.</w:t>
      </w:r>
    </w:p>
    <w:p w:rsidR="00256C1F" w:rsidRPr="009C7A13" w:rsidRDefault="00256C1F" w:rsidP="00256C1F">
      <w:pPr>
        <w:widowControl w:val="0"/>
        <w:autoSpaceDE w:val="0"/>
        <w:autoSpaceDN w:val="0"/>
        <w:adjustRightInd w:val="0"/>
        <w:spacing w:after="0" w:line="240" w:lineRule="auto"/>
        <w:ind w:left="480" w:hanging="480"/>
        <w:rPr>
          <w:rFonts w:ascii="Times New Roman" w:hAnsi="Times New Roman" w:cs="Times New Roman"/>
          <w:noProof/>
          <w:szCs w:val="24"/>
          <w:lang w:val="en-US"/>
        </w:rPr>
      </w:pPr>
      <w:r w:rsidRPr="009C7A13">
        <w:rPr>
          <w:rFonts w:ascii="Times New Roman" w:hAnsi="Times New Roman" w:cs="Times New Roman"/>
          <w:noProof/>
          <w:szCs w:val="24"/>
          <w:lang w:val="en-US"/>
        </w:rPr>
        <w:t xml:space="preserve">Looms, M. C., Binley, A., Jensen, K. H., Nielsen, L., and Hansen, T. M. [2008] Identifying Unsaturated Hydraulic Parameters Using an Integrated Data Fusion Approach on Cross-Borehole Geophysical Data. </w:t>
      </w:r>
      <w:r w:rsidRPr="009C7A13">
        <w:rPr>
          <w:rFonts w:ascii="Times New Roman" w:hAnsi="Times New Roman" w:cs="Times New Roman"/>
          <w:i/>
          <w:iCs/>
          <w:noProof/>
          <w:szCs w:val="24"/>
          <w:lang w:val="en-US"/>
        </w:rPr>
        <w:t>Vadose Zone Journal</w:t>
      </w:r>
      <w:r w:rsidRPr="009C7A13">
        <w:rPr>
          <w:rFonts w:ascii="Times New Roman" w:hAnsi="Times New Roman" w:cs="Times New Roman"/>
          <w:noProof/>
          <w:szCs w:val="24"/>
          <w:lang w:val="en-US"/>
        </w:rPr>
        <w:t xml:space="preserve">, </w:t>
      </w:r>
      <w:r w:rsidRPr="009C7A13">
        <w:rPr>
          <w:rFonts w:ascii="Times New Roman" w:hAnsi="Times New Roman" w:cs="Times New Roman"/>
          <w:b/>
          <w:bCs/>
          <w:noProof/>
          <w:szCs w:val="24"/>
          <w:lang w:val="en-US"/>
        </w:rPr>
        <w:t>7</w:t>
      </w:r>
      <w:r w:rsidRPr="009C7A13">
        <w:rPr>
          <w:rFonts w:ascii="Times New Roman" w:hAnsi="Times New Roman" w:cs="Times New Roman"/>
          <w:noProof/>
          <w:szCs w:val="24"/>
          <w:lang w:val="en-US"/>
        </w:rPr>
        <w:t>(1), 238.</w:t>
      </w:r>
    </w:p>
    <w:p w:rsidR="00256C1F" w:rsidRPr="00256C1F" w:rsidRDefault="00256C1F" w:rsidP="00256C1F">
      <w:pPr>
        <w:widowControl w:val="0"/>
        <w:autoSpaceDE w:val="0"/>
        <w:autoSpaceDN w:val="0"/>
        <w:adjustRightInd w:val="0"/>
        <w:spacing w:after="0" w:line="240" w:lineRule="auto"/>
        <w:ind w:left="480" w:hanging="480"/>
        <w:rPr>
          <w:rFonts w:ascii="Times New Roman" w:hAnsi="Times New Roman" w:cs="Times New Roman"/>
          <w:noProof/>
        </w:rPr>
      </w:pPr>
      <w:r w:rsidRPr="009C7A13">
        <w:rPr>
          <w:rFonts w:ascii="Times New Roman" w:hAnsi="Times New Roman" w:cs="Times New Roman"/>
          <w:noProof/>
          <w:szCs w:val="24"/>
          <w:lang w:val="en-US"/>
        </w:rPr>
        <w:t xml:space="preserve">Pedregosa, F., Weiss, R., and Brucher, M. [2011] Scikit-learn : Machine Learning in Python. </w:t>
      </w:r>
      <w:r w:rsidRPr="00256C1F">
        <w:rPr>
          <w:rFonts w:ascii="Times New Roman" w:hAnsi="Times New Roman" w:cs="Times New Roman"/>
          <w:i/>
          <w:iCs/>
          <w:noProof/>
          <w:szCs w:val="24"/>
        </w:rPr>
        <w:t>Journal of Machine Learning Research</w:t>
      </w:r>
      <w:r w:rsidRPr="00256C1F">
        <w:rPr>
          <w:rFonts w:ascii="Times New Roman" w:hAnsi="Times New Roman" w:cs="Times New Roman"/>
          <w:noProof/>
          <w:szCs w:val="24"/>
        </w:rPr>
        <w:t xml:space="preserve">, </w:t>
      </w:r>
      <w:r w:rsidRPr="00256C1F">
        <w:rPr>
          <w:rFonts w:ascii="Times New Roman" w:hAnsi="Times New Roman" w:cs="Times New Roman"/>
          <w:b/>
          <w:bCs/>
          <w:noProof/>
          <w:szCs w:val="24"/>
        </w:rPr>
        <w:t>12</w:t>
      </w:r>
      <w:r w:rsidRPr="00256C1F">
        <w:rPr>
          <w:rFonts w:ascii="Times New Roman" w:hAnsi="Times New Roman" w:cs="Times New Roman"/>
          <w:noProof/>
          <w:szCs w:val="24"/>
        </w:rPr>
        <w:t>, 2825–2830.</w:t>
      </w:r>
    </w:p>
    <w:p w:rsidR="00905084" w:rsidRPr="006314CE" w:rsidRDefault="00905084" w:rsidP="00CB7804">
      <w:pPr>
        <w:pStyle w:val="Normal11ptjustified"/>
        <w:rPr>
          <w:lang w:val="fr-FR"/>
        </w:rPr>
      </w:pPr>
      <w:r w:rsidRPr="006314CE">
        <w:rPr>
          <w:lang w:val="fr-FR"/>
        </w:rPr>
        <w:fldChar w:fldCharType="end"/>
      </w:r>
    </w:p>
    <w:p w:rsidR="00A61395" w:rsidRPr="006314CE" w:rsidRDefault="00A61395"/>
    <w:sectPr w:rsidR="00A61395" w:rsidRPr="006314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65383"/>
    <w:multiLevelType w:val="hybridMultilevel"/>
    <w:tmpl w:val="8FCE51A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804"/>
    <w:rsid w:val="00033E7E"/>
    <w:rsid w:val="00050804"/>
    <w:rsid w:val="000D67D8"/>
    <w:rsid w:val="00150DE9"/>
    <w:rsid w:val="002331CB"/>
    <w:rsid w:val="00256C1F"/>
    <w:rsid w:val="002D1F9B"/>
    <w:rsid w:val="002E0A4E"/>
    <w:rsid w:val="00354F87"/>
    <w:rsid w:val="003E0476"/>
    <w:rsid w:val="00557D87"/>
    <w:rsid w:val="00565BF8"/>
    <w:rsid w:val="005D131E"/>
    <w:rsid w:val="005E79CA"/>
    <w:rsid w:val="006314CE"/>
    <w:rsid w:val="006928A7"/>
    <w:rsid w:val="006A3831"/>
    <w:rsid w:val="00803679"/>
    <w:rsid w:val="008111A1"/>
    <w:rsid w:val="00820687"/>
    <w:rsid w:val="00905084"/>
    <w:rsid w:val="009A5CC7"/>
    <w:rsid w:val="009C7A13"/>
    <w:rsid w:val="00A61395"/>
    <w:rsid w:val="00AB7271"/>
    <w:rsid w:val="00CA41A0"/>
    <w:rsid w:val="00CB7804"/>
    <w:rsid w:val="00E53842"/>
    <w:rsid w:val="00E92E7A"/>
    <w:rsid w:val="00EB2072"/>
    <w:rsid w:val="00EF5117"/>
    <w:rsid w:val="00F0545C"/>
    <w:rsid w:val="00F2105C"/>
    <w:rsid w:val="00F30916"/>
    <w:rsid w:val="00F716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1ptjustified">
    <w:name w:val="Normal 11pt justified"/>
    <w:basedOn w:val="Normal"/>
    <w:rsid w:val="00CB7804"/>
    <w:pPr>
      <w:tabs>
        <w:tab w:val="left" w:pos="504"/>
      </w:tabs>
      <w:spacing w:after="0" w:line="240" w:lineRule="auto"/>
      <w:jc w:val="both"/>
    </w:pPr>
    <w:rPr>
      <w:rFonts w:ascii="Times New Roman" w:eastAsia="Times New Roman" w:hAnsi="Times New Roman" w:cs="Times New Roman"/>
      <w:szCs w:val="20"/>
      <w:lang w:val="en-GB"/>
    </w:rPr>
  </w:style>
  <w:style w:type="character" w:styleId="lev">
    <w:name w:val="Strong"/>
    <w:basedOn w:val="Policepardfaut"/>
    <w:uiPriority w:val="22"/>
    <w:qFormat/>
    <w:rsid w:val="000D67D8"/>
    <w:rPr>
      <w:b/>
      <w:bCs/>
    </w:rPr>
  </w:style>
  <w:style w:type="paragraph" w:styleId="Paragraphedeliste">
    <w:name w:val="List Paragraph"/>
    <w:basedOn w:val="Normal"/>
    <w:uiPriority w:val="34"/>
    <w:qFormat/>
    <w:rsid w:val="00AB7271"/>
    <w:pPr>
      <w:ind w:left="720"/>
      <w:contextualSpacing/>
    </w:pPr>
  </w:style>
  <w:style w:type="paragraph" w:styleId="Lgende">
    <w:name w:val="caption"/>
    <w:basedOn w:val="Normal"/>
    <w:next w:val="Normal"/>
    <w:uiPriority w:val="35"/>
    <w:unhideWhenUsed/>
    <w:qFormat/>
    <w:rsid w:val="006314CE"/>
    <w:pPr>
      <w:spacing w:after="200" w:line="240" w:lineRule="auto"/>
    </w:pPr>
    <w:rPr>
      <w:i/>
      <w:iCs/>
      <w:color w:val="44546A" w:themeColor="text2"/>
      <w:sz w:val="18"/>
      <w:szCs w:val="18"/>
    </w:rPr>
  </w:style>
  <w:style w:type="character" w:styleId="Lienhypertexte">
    <w:name w:val="Hyperlink"/>
    <w:basedOn w:val="Policepardfaut"/>
    <w:uiPriority w:val="99"/>
    <w:unhideWhenUsed/>
    <w:rsid w:val="00F0545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1ptjustified">
    <w:name w:val="Normal 11pt justified"/>
    <w:basedOn w:val="Normal"/>
    <w:rsid w:val="00CB7804"/>
    <w:pPr>
      <w:tabs>
        <w:tab w:val="left" w:pos="504"/>
      </w:tabs>
      <w:spacing w:after="0" w:line="240" w:lineRule="auto"/>
      <w:jc w:val="both"/>
    </w:pPr>
    <w:rPr>
      <w:rFonts w:ascii="Times New Roman" w:eastAsia="Times New Roman" w:hAnsi="Times New Roman" w:cs="Times New Roman"/>
      <w:szCs w:val="20"/>
      <w:lang w:val="en-GB"/>
    </w:rPr>
  </w:style>
  <w:style w:type="character" w:styleId="lev">
    <w:name w:val="Strong"/>
    <w:basedOn w:val="Policepardfaut"/>
    <w:uiPriority w:val="22"/>
    <w:qFormat/>
    <w:rsid w:val="000D67D8"/>
    <w:rPr>
      <w:b/>
      <w:bCs/>
    </w:rPr>
  </w:style>
  <w:style w:type="paragraph" w:styleId="Paragraphedeliste">
    <w:name w:val="List Paragraph"/>
    <w:basedOn w:val="Normal"/>
    <w:uiPriority w:val="34"/>
    <w:qFormat/>
    <w:rsid w:val="00AB7271"/>
    <w:pPr>
      <w:ind w:left="720"/>
      <w:contextualSpacing/>
    </w:pPr>
  </w:style>
  <w:style w:type="paragraph" w:styleId="Lgende">
    <w:name w:val="caption"/>
    <w:basedOn w:val="Normal"/>
    <w:next w:val="Normal"/>
    <w:uiPriority w:val="35"/>
    <w:unhideWhenUsed/>
    <w:qFormat/>
    <w:rsid w:val="006314CE"/>
    <w:pPr>
      <w:spacing w:after="200" w:line="240" w:lineRule="auto"/>
    </w:pPr>
    <w:rPr>
      <w:i/>
      <w:iCs/>
      <w:color w:val="44546A" w:themeColor="text2"/>
      <w:sz w:val="18"/>
      <w:szCs w:val="18"/>
    </w:rPr>
  </w:style>
  <w:style w:type="character" w:styleId="Lienhypertexte">
    <w:name w:val="Hyperlink"/>
    <w:basedOn w:val="Policepardfaut"/>
    <w:uiPriority w:val="99"/>
    <w:unhideWhenUsed/>
    <w:rsid w:val="00F054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en.jougnot@sorbonne-universite.fr"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mailto:kawtar.sabor@sorbonne-universite.fr" TargetMode="Externa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oger.guerin@sorbonne-universit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ouis.apffel@edf.fr" TargetMode="External"/><Relationship Id="rId4" Type="http://schemas.microsoft.com/office/2007/relationships/stylesWithEffects" Target="stylesWithEffects.xml"/><Relationship Id="rId9" Type="http://schemas.openxmlformats.org/officeDocument/2006/relationships/hyperlink" Target="mailto:barthelemy.steck@ed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81893-0FC3-4760-BCA7-58EF7B545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3628</Words>
  <Characters>19960</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EDF</Company>
  <LinksUpToDate>false</LinksUpToDate>
  <CharactersWithSpaces>23541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SABOR Kawtar</dc:creator>
  <cp:lastModifiedBy>PKB</cp:lastModifiedBy>
  <cp:revision>2</cp:revision>
  <dcterms:created xsi:type="dcterms:W3CDTF">2019-07-01T12:49:00Z</dcterms:created>
  <dcterms:modified xsi:type="dcterms:W3CDTF">2019-07-01T12:49:00Z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http://www.zotero.org/styles/american-geophysical-union</vt:lpwstr>
  </property>
  <property fmtid="{D5CDD505-2E9C-101B-9397-08002B2CF9AE}" pid="3" name="Mendeley Recent Style Name 0_1">
    <vt:lpwstr>American Geophysical Union</vt:lpwstr>
  </property>
  <property fmtid="{D5CDD505-2E9C-101B-9397-08002B2CF9AE}" pid="4" name="Mendeley Recent Style Id 1_1">
    <vt:lpwstr>http://csl.mendeley.com/styles/501562931/american-geophysical-union</vt:lpwstr>
  </property>
  <property fmtid="{D5CDD505-2E9C-101B-9397-08002B2CF9AE}" pid="5" name="Mendeley Recent Style Name 1_1">
    <vt:lpwstr>American Geophysical Union - kawtar sabor</vt:lpwstr>
  </property>
  <property fmtid="{D5CDD505-2E9C-101B-9397-08002B2CF9AE}" pid="6" name="Mendeley Recent Style Id 2_1">
    <vt:lpwstr>http://www.zotero.org/styles/american-geophysical-union-ks</vt:lpwstr>
  </property>
  <property fmtid="{D5CDD505-2E9C-101B-9397-08002B2CF9AE}" pid="7" name="Mendeley Recent Style Name 2_1">
    <vt:lpwstr>American Geophysical Union-ks</vt:lpwstr>
  </property>
  <property fmtid="{D5CDD505-2E9C-101B-9397-08002B2CF9AE}" pid="8" name="Mendeley Recent Style Id 3_1">
    <vt:lpwstr>http://www.zotero.org/styles/american-medical-association</vt:lpwstr>
  </property>
  <property fmtid="{D5CDD505-2E9C-101B-9397-08002B2CF9AE}" pid="9" name="Mendeley Recent Style Name 3_1">
    <vt:lpwstr>American Medical Association</vt:lpwstr>
  </property>
  <property fmtid="{D5CDD505-2E9C-101B-9397-08002B2CF9AE}" pid="10" name="Mendeley Recent Style Id 4_1">
    <vt:lpwstr>http://www.zotero.org/styles/apa</vt:lpwstr>
  </property>
  <property fmtid="{D5CDD505-2E9C-101B-9397-08002B2CF9AE}" pid="11" name="Mendeley Recent Style Name 4_1">
    <vt:lpwstr>American Psychological Association 6th edition</vt:lpwstr>
  </property>
  <property fmtid="{D5CDD505-2E9C-101B-9397-08002B2CF9AE}" pid="12" name="Mendeley Recent Style Id 5_1">
    <vt:lpwstr>http://csl.mendeley.com/styles/501562931/apa-2</vt:lpwstr>
  </property>
  <property fmtid="{D5CDD505-2E9C-101B-9397-08002B2CF9AE}" pid="13" name="Mendeley Recent Style Name 5_1">
    <vt:lpwstr>American Psychological Association 6th edition - kawtar sabor</vt:lpwstr>
  </property>
  <property fmtid="{D5CDD505-2E9C-101B-9397-08002B2CF9AE}" pid="14" name="Mendeley Recent Style Id 6_1">
    <vt:lpwstr>http://www.zotero.org/styles/elsevier-harvard</vt:lpwstr>
  </property>
  <property fmtid="{D5CDD505-2E9C-101B-9397-08002B2CF9AE}" pid="15" name="Mendeley Recent Style Name 6_1">
    <vt:lpwstr>Elsevier - Harvard (with titles)</vt:lpwstr>
  </property>
  <property fmtid="{D5CDD505-2E9C-101B-9397-08002B2CF9AE}" pid="16" name="Mendeley Recent Style Id 7_1">
    <vt:lpwstr>http://www.zotero.org/styles/harvard1</vt:lpwstr>
  </property>
  <property fmtid="{D5CDD505-2E9C-101B-9397-08002B2CF9AE}" pid="17" name="Mendeley Recent Style Name 7_1">
    <vt:lpwstr>Harvard reference format 1 (deprecated)</vt:lpwstr>
  </property>
  <property fmtid="{D5CDD505-2E9C-101B-9397-08002B2CF9AE}" pid="18" name="Mendeley Recent Style Id 8_1">
    <vt:lpwstr>http://www.zotero.org/styles/science</vt:lpwstr>
  </property>
  <property fmtid="{D5CDD505-2E9C-101B-9397-08002B2CF9AE}" pid="19" name="Mendeley Recent Style Name 8_1">
    <vt:lpwstr>Science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4ea25d4b-69b4-330a-a532-96ddcf9b4332</vt:lpwstr>
  </property>
  <property fmtid="{D5CDD505-2E9C-101B-9397-08002B2CF9AE}" pid="24" name="Mendeley Citation Style_1">
    <vt:lpwstr>http://csl.mendeley.com/styles/501562931/american-geophysical-union</vt:lpwstr>
  </property>
</Properties>
</file>