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4C3828A" w14:textId="0A742A2C" w:rsidR="00AD55FC" w:rsidRPr="00AD55FC" w:rsidRDefault="00AD55FC" w:rsidP="00BE6B67">
      <w:pPr>
        <w:jc w:val="center"/>
        <w:rPr>
          <w:rFonts w:ascii="Arial" w:hAnsi="Arial" w:cs="Arial"/>
          <w:b/>
          <w:bCs/>
          <w:sz w:val="24"/>
          <w:szCs w:val="28"/>
        </w:rPr>
      </w:pPr>
      <w:bookmarkStart w:id="0" w:name="_GoBack"/>
      <w:bookmarkEnd w:id="0"/>
      <w:r w:rsidRPr="00AD55FC">
        <w:rPr>
          <w:rFonts w:ascii="Arial" w:hAnsi="Arial" w:cs="Arial"/>
          <w:b/>
          <w:bCs/>
          <w:sz w:val="28"/>
          <w:szCs w:val="28"/>
        </w:rPr>
        <w:t xml:space="preserve">Pymeri : Code d’estimation de la résistivité électrique du sol </w:t>
      </w:r>
    </w:p>
    <w:p w14:paraId="6B73DCCB" w14:textId="77777777" w:rsidR="00AD55FC" w:rsidRPr="00FC5AD3" w:rsidRDefault="00AD55FC" w:rsidP="00AD55FC">
      <w:pPr>
        <w:jc w:val="center"/>
        <w:rPr>
          <w:rFonts w:ascii="Arial" w:hAnsi="Arial" w:cs="Arial"/>
          <w:b/>
          <w:bCs/>
          <w:sz w:val="20"/>
          <w:szCs w:val="20"/>
          <w:vertAlign w:val="superscript"/>
        </w:rPr>
      </w:pPr>
      <w:r w:rsidRPr="00FC5AD3">
        <w:rPr>
          <w:rFonts w:ascii="Arial" w:hAnsi="Arial" w:cs="Arial"/>
          <w:b/>
          <w:bCs/>
          <w:sz w:val="20"/>
          <w:szCs w:val="20"/>
          <w:u w:val="single"/>
        </w:rPr>
        <w:t>Sam Taoum</w:t>
      </w:r>
      <w:r w:rsidRPr="00FC5AD3">
        <w:rPr>
          <w:rFonts w:ascii="Arial" w:hAnsi="Arial" w:cs="Arial"/>
          <w:b/>
          <w:bCs/>
          <w:sz w:val="20"/>
          <w:szCs w:val="20"/>
          <w:u w:val="single"/>
          <w:vertAlign w:val="superscript"/>
        </w:rPr>
        <w:t>1</w:t>
      </w:r>
      <w:r w:rsidRPr="00FC5AD3">
        <w:rPr>
          <w:rFonts w:ascii="Arial" w:hAnsi="Arial" w:cs="Arial"/>
          <w:b/>
          <w:bCs/>
          <w:sz w:val="20"/>
          <w:szCs w:val="20"/>
        </w:rPr>
        <w:t>, Cyrille Fauchard</w:t>
      </w:r>
      <w:r w:rsidRPr="00FC5AD3">
        <w:rPr>
          <w:rFonts w:ascii="Arial" w:hAnsi="Arial" w:cs="Arial"/>
          <w:b/>
          <w:bCs/>
          <w:sz w:val="20"/>
          <w:szCs w:val="20"/>
          <w:vertAlign w:val="superscript"/>
        </w:rPr>
        <w:t>1</w:t>
      </w:r>
      <w:r w:rsidRPr="00FC5AD3">
        <w:rPr>
          <w:rFonts w:ascii="Arial" w:hAnsi="Arial" w:cs="Arial"/>
          <w:b/>
          <w:bCs/>
          <w:sz w:val="20"/>
          <w:szCs w:val="20"/>
        </w:rPr>
        <w:t>, Yannick Fargier</w:t>
      </w:r>
      <w:r w:rsidRPr="00FC5AD3">
        <w:rPr>
          <w:rFonts w:ascii="Arial" w:hAnsi="Arial" w:cs="Arial"/>
          <w:b/>
          <w:bCs/>
          <w:sz w:val="20"/>
          <w:szCs w:val="20"/>
          <w:vertAlign w:val="superscript"/>
        </w:rPr>
        <w:t>2</w:t>
      </w:r>
      <w:r w:rsidRPr="00FC5AD3">
        <w:rPr>
          <w:rFonts w:ascii="Arial" w:hAnsi="Arial" w:cs="Arial"/>
          <w:b/>
          <w:bCs/>
          <w:sz w:val="20"/>
          <w:szCs w:val="20"/>
        </w:rPr>
        <w:t>, Antoine Tonnoir</w:t>
      </w:r>
      <w:r w:rsidRPr="00FC5AD3">
        <w:rPr>
          <w:rFonts w:ascii="Arial" w:hAnsi="Arial" w:cs="Arial"/>
          <w:b/>
          <w:bCs/>
          <w:sz w:val="20"/>
          <w:szCs w:val="20"/>
          <w:vertAlign w:val="superscript"/>
        </w:rPr>
        <w:t>3</w:t>
      </w:r>
      <w:r w:rsidRPr="00FC5AD3">
        <w:rPr>
          <w:rFonts w:ascii="Arial" w:hAnsi="Arial" w:cs="Arial"/>
          <w:b/>
          <w:bCs/>
          <w:sz w:val="20"/>
          <w:szCs w:val="20"/>
        </w:rPr>
        <w:t>, Raphaël Antoine</w:t>
      </w:r>
      <w:r w:rsidRPr="00FC5AD3">
        <w:rPr>
          <w:rFonts w:ascii="Arial" w:hAnsi="Arial" w:cs="Arial"/>
          <w:b/>
          <w:bCs/>
          <w:sz w:val="20"/>
          <w:szCs w:val="20"/>
          <w:vertAlign w:val="superscript"/>
        </w:rPr>
        <w:t>1</w:t>
      </w:r>
    </w:p>
    <w:p w14:paraId="56EA50D4" w14:textId="77777777" w:rsidR="00AD55FC" w:rsidRPr="00AD55FC" w:rsidRDefault="00AD55FC" w:rsidP="00AD55FC">
      <w:pPr>
        <w:autoSpaceDE w:val="0"/>
        <w:autoSpaceDN w:val="0"/>
        <w:adjustRightInd w:val="0"/>
        <w:spacing w:after="0" w:line="240" w:lineRule="auto"/>
        <w:jc w:val="center"/>
        <w:rPr>
          <w:rFonts w:ascii="Arial" w:hAnsi="Arial" w:cs="Arial"/>
          <w:sz w:val="18"/>
          <w:szCs w:val="18"/>
        </w:rPr>
      </w:pPr>
      <w:r w:rsidRPr="00AD55FC">
        <w:rPr>
          <w:rFonts w:ascii="Arial" w:hAnsi="Arial" w:cs="Arial"/>
          <w:sz w:val="18"/>
          <w:szCs w:val="18"/>
        </w:rPr>
        <w:t>1 : Cerema Normandie Centre, équipe ENDSUM, 10 Chemin de la Poudrière, 76120 Le Grand-Quevilly, France</w:t>
      </w:r>
    </w:p>
    <w:p w14:paraId="762BC33B" w14:textId="77777777" w:rsidR="00AD55FC" w:rsidRPr="00AD55FC" w:rsidRDefault="00AD55FC" w:rsidP="00AD55FC">
      <w:pPr>
        <w:autoSpaceDE w:val="0"/>
        <w:autoSpaceDN w:val="0"/>
        <w:adjustRightInd w:val="0"/>
        <w:spacing w:after="0" w:line="240" w:lineRule="auto"/>
        <w:jc w:val="center"/>
        <w:rPr>
          <w:rFonts w:ascii="Arial" w:hAnsi="Arial" w:cs="Arial"/>
          <w:sz w:val="18"/>
          <w:szCs w:val="18"/>
          <w:lang w:val="en-US"/>
        </w:rPr>
      </w:pPr>
      <w:r w:rsidRPr="00AD55FC">
        <w:rPr>
          <w:rFonts w:ascii="Arial" w:hAnsi="Arial" w:cs="Arial"/>
          <w:sz w:val="18"/>
          <w:szCs w:val="18"/>
          <w:lang w:val="en-US"/>
        </w:rPr>
        <w:t>2 : Univ. Lyon/IFSTTAR/GERS, F-69675, Lyon, France</w:t>
      </w:r>
    </w:p>
    <w:p w14:paraId="07EDB60F" w14:textId="77777777" w:rsidR="00AD55FC" w:rsidRPr="00AD55FC" w:rsidRDefault="00AD55FC" w:rsidP="00AD55FC">
      <w:pPr>
        <w:jc w:val="center"/>
        <w:rPr>
          <w:rFonts w:ascii="Arial" w:hAnsi="Arial" w:cs="Arial"/>
          <w:sz w:val="18"/>
          <w:szCs w:val="18"/>
        </w:rPr>
      </w:pPr>
      <w:r w:rsidRPr="00AD55FC">
        <w:rPr>
          <w:rFonts w:ascii="Arial" w:hAnsi="Arial" w:cs="Arial"/>
          <w:sz w:val="18"/>
          <w:szCs w:val="18"/>
        </w:rPr>
        <w:t>3 : Normandie University, INSA Rouen Normandie, LMI, 76000 Rouen, France</w:t>
      </w:r>
    </w:p>
    <w:p w14:paraId="456E083C" w14:textId="77777777" w:rsidR="00AD55FC" w:rsidRPr="00AD55FC" w:rsidRDefault="00AD55FC" w:rsidP="00FC5AD3">
      <w:pPr>
        <w:autoSpaceDE w:val="0"/>
        <w:autoSpaceDN w:val="0"/>
        <w:adjustRightInd w:val="0"/>
        <w:spacing w:after="0" w:line="240" w:lineRule="auto"/>
        <w:jc w:val="center"/>
        <w:rPr>
          <w:rFonts w:ascii="Arial" w:hAnsi="Arial" w:cs="Arial"/>
          <w:b/>
          <w:bCs/>
          <w:sz w:val="20"/>
          <w:szCs w:val="20"/>
        </w:rPr>
      </w:pPr>
      <w:r w:rsidRPr="00AD55FC">
        <w:rPr>
          <w:rFonts w:ascii="Arial" w:hAnsi="Arial" w:cs="Arial"/>
          <w:b/>
          <w:bCs/>
          <w:sz w:val="20"/>
          <w:szCs w:val="20"/>
        </w:rPr>
        <w:t>Résumé</w:t>
      </w:r>
    </w:p>
    <w:p w14:paraId="293EB4C6" w14:textId="1D8D5F3D" w:rsidR="00AD55FC" w:rsidRPr="00AD55FC" w:rsidRDefault="00AD55FC" w:rsidP="00D253D2">
      <w:pPr>
        <w:autoSpaceDE w:val="0"/>
        <w:autoSpaceDN w:val="0"/>
        <w:adjustRightInd w:val="0"/>
        <w:spacing w:after="0" w:line="240" w:lineRule="auto"/>
        <w:ind w:firstLine="708"/>
        <w:jc w:val="both"/>
        <w:rPr>
          <w:rFonts w:ascii="Arial" w:hAnsi="Arial" w:cs="Arial"/>
          <w:sz w:val="20"/>
          <w:szCs w:val="20"/>
        </w:rPr>
      </w:pPr>
      <w:r w:rsidRPr="00AD55FC">
        <w:rPr>
          <w:rFonts w:ascii="Arial" w:hAnsi="Arial" w:cs="Arial"/>
          <w:sz w:val="20"/>
          <w:szCs w:val="20"/>
        </w:rPr>
        <w:t>Les méthodes d’imagerie électrique sont utilisées en géophysique afin d’estimer la résistivité électrique qui permet de visualiser les différentes structures du sol. Elle est obtenue par la résolution d’un problème</w:t>
      </w:r>
      <w:r w:rsidR="00582283">
        <w:rPr>
          <w:rFonts w:ascii="Arial" w:hAnsi="Arial" w:cs="Arial"/>
          <w:sz w:val="20"/>
          <w:szCs w:val="20"/>
        </w:rPr>
        <w:t xml:space="preserve"> direct et</w:t>
      </w:r>
      <w:r w:rsidRPr="00AD55FC">
        <w:rPr>
          <w:rFonts w:ascii="Arial" w:hAnsi="Arial" w:cs="Arial"/>
          <w:sz w:val="20"/>
          <w:szCs w:val="20"/>
        </w:rPr>
        <w:t xml:space="preserve"> inverse. La majorité des logiciels d’inversion électrique sont commerciaux et généralement appliqués pour des cas 2D. Un nouveau code libre en 3D est présenté ici. Il est basé sur l’utilisation d’un ensemble de logiciels libres et de codes Python. Il permet l’interprétation de mesures électriques sur des topographies complexes. </w:t>
      </w:r>
    </w:p>
    <w:p w14:paraId="633DE461" w14:textId="12A15364" w:rsidR="00AD55FC" w:rsidRPr="00AD55FC" w:rsidRDefault="00AD55FC" w:rsidP="00AD55FC">
      <w:pPr>
        <w:autoSpaceDE w:val="0"/>
        <w:autoSpaceDN w:val="0"/>
        <w:adjustRightInd w:val="0"/>
        <w:spacing w:after="0" w:line="240" w:lineRule="auto"/>
        <w:rPr>
          <w:rFonts w:ascii="Arial" w:hAnsi="Arial" w:cs="Arial"/>
          <w:sz w:val="20"/>
          <w:szCs w:val="20"/>
        </w:rPr>
      </w:pPr>
    </w:p>
    <w:p w14:paraId="586F5B44" w14:textId="77777777" w:rsidR="00AD55FC" w:rsidRPr="00AD55FC" w:rsidRDefault="00AD55FC" w:rsidP="00FC5AD3">
      <w:pPr>
        <w:autoSpaceDE w:val="0"/>
        <w:autoSpaceDN w:val="0"/>
        <w:adjustRightInd w:val="0"/>
        <w:spacing w:after="0" w:line="240" w:lineRule="auto"/>
        <w:jc w:val="center"/>
        <w:rPr>
          <w:rFonts w:ascii="Arial" w:hAnsi="Arial" w:cs="Arial"/>
          <w:b/>
          <w:bCs/>
          <w:sz w:val="20"/>
          <w:szCs w:val="20"/>
          <w:lang w:val="en-US"/>
        </w:rPr>
      </w:pPr>
      <w:r w:rsidRPr="00AD55FC">
        <w:rPr>
          <w:rFonts w:ascii="Arial" w:hAnsi="Arial" w:cs="Arial"/>
          <w:b/>
          <w:bCs/>
          <w:sz w:val="20"/>
          <w:szCs w:val="20"/>
          <w:lang w:val="en-US"/>
        </w:rPr>
        <w:t>Abstract</w:t>
      </w:r>
    </w:p>
    <w:p w14:paraId="430D2D79" w14:textId="5F0FECE8" w:rsidR="00AD55FC" w:rsidRPr="00D253D2" w:rsidRDefault="00AD55FC" w:rsidP="00E035AF">
      <w:pPr>
        <w:ind w:firstLine="708"/>
        <w:jc w:val="both"/>
        <w:rPr>
          <w:rFonts w:ascii="Arial" w:hAnsi="Arial" w:cs="Arial"/>
          <w:sz w:val="20"/>
          <w:szCs w:val="20"/>
          <w:lang w:val="en-US"/>
        </w:rPr>
      </w:pPr>
      <w:r w:rsidRPr="00D253D2">
        <w:rPr>
          <w:rFonts w:ascii="Arial" w:hAnsi="Arial" w:cs="Arial"/>
          <w:sz w:val="20"/>
          <w:szCs w:val="20"/>
          <w:lang w:val="en-US"/>
        </w:rPr>
        <w:t xml:space="preserve">The Electrical Resistivity Imaging method (ERI) is </w:t>
      </w:r>
      <w:r w:rsidR="00C83B2B">
        <w:rPr>
          <w:rFonts w:ascii="Arial" w:hAnsi="Arial" w:cs="Arial"/>
          <w:sz w:val="20"/>
          <w:szCs w:val="20"/>
          <w:lang w:val="en-US"/>
        </w:rPr>
        <w:t xml:space="preserve">usually </w:t>
      </w:r>
      <w:r w:rsidR="000E160E" w:rsidRPr="00D253D2">
        <w:rPr>
          <w:rFonts w:ascii="Arial" w:hAnsi="Arial" w:cs="Arial"/>
          <w:sz w:val="20"/>
          <w:szCs w:val="20"/>
          <w:lang w:val="en-US"/>
        </w:rPr>
        <w:t xml:space="preserve">used </w:t>
      </w:r>
      <w:r w:rsidRPr="00D253D2">
        <w:rPr>
          <w:rFonts w:ascii="Arial" w:hAnsi="Arial" w:cs="Arial"/>
          <w:sz w:val="20"/>
          <w:szCs w:val="20"/>
          <w:lang w:val="en-US"/>
        </w:rPr>
        <w:t xml:space="preserve">to estimate the electrical resistivity </w:t>
      </w:r>
      <w:r w:rsidR="00F704C4">
        <w:rPr>
          <w:rFonts w:ascii="Arial" w:hAnsi="Arial" w:cs="Arial"/>
          <w:sz w:val="20"/>
          <w:szCs w:val="20"/>
          <w:lang w:val="en-US"/>
        </w:rPr>
        <w:t xml:space="preserve">distribution </w:t>
      </w:r>
      <w:r w:rsidR="00E2536D" w:rsidRPr="00D253D2">
        <w:rPr>
          <w:rFonts w:ascii="Arial" w:hAnsi="Arial" w:cs="Arial"/>
          <w:sz w:val="20"/>
          <w:szCs w:val="20"/>
          <w:lang w:val="en-US"/>
        </w:rPr>
        <w:t>of the soil,</w:t>
      </w:r>
      <w:r w:rsidR="00D253D2" w:rsidRPr="00D253D2">
        <w:rPr>
          <w:rFonts w:ascii="Arial" w:hAnsi="Arial" w:cs="Arial"/>
          <w:sz w:val="20"/>
          <w:szCs w:val="20"/>
          <w:lang w:val="en-US"/>
        </w:rPr>
        <w:t xml:space="preserve"> by solving</w:t>
      </w:r>
      <w:r w:rsidRPr="00D253D2">
        <w:rPr>
          <w:rFonts w:ascii="Arial" w:hAnsi="Arial" w:cs="Arial"/>
          <w:sz w:val="20"/>
          <w:szCs w:val="20"/>
          <w:lang w:val="en-US"/>
        </w:rPr>
        <w:t xml:space="preserve"> </w:t>
      </w:r>
      <w:r w:rsidR="00582283">
        <w:rPr>
          <w:rFonts w:ascii="Arial" w:hAnsi="Arial" w:cs="Arial"/>
          <w:sz w:val="20"/>
          <w:szCs w:val="20"/>
          <w:lang w:val="en-GB"/>
        </w:rPr>
        <w:t>forward</w:t>
      </w:r>
      <w:r w:rsidR="00582283" w:rsidRPr="00095BE2">
        <w:rPr>
          <w:rFonts w:ascii="Arial" w:hAnsi="Arial" w:cs="Arial"/>
          <w:sz w:val="20"/>
          <w:szCs w:val="20"/>
          <w:lang w:val="en-GB"/>
        </w:rPr>
        <w:t xml:space="preserve"> </w:t>
      </w:r>
      <w:r w:rsidR="00582283">
        <w:rPr>
          <w:rFonts w:ascii="Arial" w:hAnsi="Arial" w:cs="Arial"/>
          <w:sz w:val="20"/>
          <w:szCs w:val="20"/>
          <w:lang w:val="en-GB"/>
        </w:rPr>
        <w:t>and inverse problem</w:t>
      </w:r>
      <w:r w:rsidR="00582283">
        <w:rPr>
          <w:rFonts w:ascii="Arial" w:hAnsi="Arial" w:cs="Arial"/>
          <w:sz w:val="20"/>
          <w:szCs w:val="20"/>
          <w:lang w:val="en-US"/>
        </w:rPr>
        <w:t>. Most of available ERI</w:t>
      </w:r>
      <w:r w:rsidRPr="00D253D2">
        <w:rPr>
          <w:rFonts w:ascii="Arial" w:hAnsi="Arial" w:cs="Arial"/>
          <w:sz w:val="20"/>
          <w:szCs w:val="20"/>
          <w:lang w:val="en-US"/>
        </w:rPr>
        <w:t xml:space="preserve"> softwares </w:t>
      </w:r>
      <w:r w:rsidR="00582283" w:rsidRPr="00095BE2">
        <w:rPr>
          <w:rFonts w:ascii="Arial" w:hAnsi="Arial" w:cs="Arial"/>
          <w:sz w:val="20"/>
          <w:szCs w:val="20"/>
          <w:lang w:val="en-GB"/>
        </w:rPr>
        <w:t>are commercial and generally dedicated to 2D studies</w:t>
      </w:r>
      <w:r w:rsidRPr="00D253D2">
        <w:rPr>
          <w:rFonts w:ascii="Arial" w:hAnsi="Arial" w:cs="Arial"/>
          <w:sz w:val="20"/>
          <w:szCs w:val="20"/>
          <w:lang w:val="en-US"/>
        </w:rPr>
        <w:t>.</w:t>
      </w:r>
      <w:r w:rsidR="004336F3">
        <w:rPr>
          <w:rFonts w:ascii="Arial" w:hAnsi="Arial" w:cs="Arial"/>
          <w:sz w:val="20"/>
          <w:szCs w:val="20"/>
          <w:lang w:val="en-US"/>
        </w:rPr>
        <w:t xml:space="preserve"> Here, we present a new </w:t>
      </w:r>
      <w:r w:rsidR="004336F3">
        <w:rPr>
          <w:rFonts w:ascii="Arial" w:hAnsi="Arial" w:cs="Arial"/>
          <w:sz w:val="20"/>
          <w:szCs w:val="20"/>
          <w:lang w:val="en-GB"/>
        </w:rPr>
        <w:t>open source</w:t>
      </w:r>
      <w:r w:rsidR="004336F3" w:rsidRPr="00095BE2">
        <w:rPr>
          <w:rFonts w:ascii="Arial" w:hAnsi="Arial" w:cs="Arial"/>
          <w:sz w:val="20"/>
          <w:szCs w:val="20"/>
          <w:lang w:val="en-GB"/>
        </w:rPr>
        <w:t xml:space="preserve"> 3D</w:t>
      </w:r>
      <w:r w:rsidR="004336F3">
        <w:rPr>
          <w:rFonts w:ascii="Arial" w:hAnsi="Arial" w:cs="Arial"/>
          <w:sz w:val="20"/>
          <w:szCs w:val="20"/>
          <w:lang w:val="en-GB"/>
        </w:rPr>
        <w:t>-ERI</w:t>
      </w:r>
      <w:r w:rsidR="004336F3" w:rsidRPr="00095BE2">
        <w:rPr>
          <w:rFonts w:ascii="Arial" w:hAnsi="Arial" w:cs="Arial"/>
          <w:sz w:val="20"/>
          <w:szCs w:val="20"/>
          <w:lang w:val="en-GB"/>
        </w:rPr>
        <w:t xml:space="preserve"> code</w:t>
      </w:r>
      <w:r w:rsidRPr="00D253D2">
        <w:rPr>
          <w:rFonts w:ascii="Arial" w:hAnsi="Arial" w:cs="Arial"/>
          <w:sz w:val="20"/>
          <w:szCs w:val="20"/>
          <w:lang w:val="en-US"/>
        </w:rPr>
        <w:t>, based on other free softwares and Python</w:t>
      </w:r>
      <w:r w:rsidR="00E2536D" w:rsidRPr="00D253D2">
        <w:rPr>
          <w:rFonts w:ascii="Arial" w:hAnsi="Arial" w:cs="Arial"/>
          <w:sz w:val="20"/>
          <w:szCs w:val="20"/>
          <w:lang w:val="en-US"/>
        </w:rPr>
        <w:t xml:space="preserve"> codes</w:t>
      </w:r>
      <w:r w:rsidRPr="00D253D2">
        <w:rPr>
          <w:rFonts w:ascii="Arial" w:hAnsi="Arial" w:cs="Arial"/>
          <w:sz w:val="20"/>
          <w:szCs w:val="20"/>
          <w:lang w:val="en-US"/>
        </w:rPr>
        <w:t>. It allows the interpretation of geophysical data in a complex 3D environment.</w:t>
      </w:r>
    </w:p>
    <w:p w14:paraId="01D840EE" w14:textId="77777777" w:rsidR="00AD55FC" w:rsidRPr="00AD55FC" w:rsidRDefault="00AD55FC" w:rsidP="00FC5AD3">
      <w:pPr>
        <w:pStyle w:val="Paragraphedeliste"/>
        <w:numPr>
          <w:ilvl w:val="0"/>
          <w:numId w:val="1"/>
        </w:numPr>
        <w:jc w:val="center"/>
        <w:rPr>
          <w:rFonts w:ascii="Arial" w:hAnsi="Arial" w:cs="Arial"/>
          <w:b/>
          <w:bCs/>
          <w:sz w:val="20"/>
          <w:szCs w:val="20"/>
        </w:rPr>
      </w:pPr>
      <w:r w:rsidRPr="00AD55FC">
        <w:rPr>
          <w:rFonts w:ascii="Arial" w:hAnsi="Arial" w:cs="Arial"/>
          <w:b/>
          <w:bCs/>
          <w:sz w:val="20"/>
          <w:szCs w:val="20"/>
        </w:rPr>
        <w:t>Introduction</w:t>
      </w:r>
    </w:p>
    <w:p w14:paraId="603FA953" w14:textId="3242AE76" w:rsidR="00AD55FC" w:rsidRPr="00AD55FC" w:rsidRDefault="00AD55FC" w:rsidP="00E035AF">
      <w:pPr>
        <w:ind w:firstLine="708"/>
        <w:jc w:val="both"/>
        <w:rPr>
          <w:rStyle w:val="tlid-translation"/>
          <w:rFonts w:ascii="Arial" w:eastAsiaTheme="minorEastAsia" w:hAnsi="Arial" w:cs="Arial"/>
          <w:b/>
          <w:bCs/>
          <w:sz w:val="20"/>
          <w:lang w:eastAsia="fr-FR"/>
        </w:rPr>
      </w:pPr>
      <w:r w:rsidRPr="00AD55FC">
        <w:rPr>
          <w:rStyle w:val="tlid-translation"/>
          <w:rFonts w:ascii="Arial" w:hAnsi="Arial" w:cs="Arial"/>
          <w:sz w:val="20"/>
        </w:rPr>
        <w:t xml:space="preserve">En géophysique de subsurface, la méthode électrique consiste à appliquer un courant (quasi) continu entre deux électrodes implantées dans le sol et à mesurer la différence de potentiel entre deux électrodes supplémentaires </w:t>
      </w:r>
      <w:r w:rsidRPr="00AD55FC">
        <w:rPr>
          <w:rStyle w:val="tlid-translation"/>
          <w:rFonts w:ascii="Arial" w:hAnsi="Arial" w:cs="Arial"/>
          <w:b/>
          <w:bCs/>
          <w:sz w:val="20"/>
        </w:rPr>
        <w:t>[2,4]</w:t>
      </w:r>
      <w:r w:rsidRPr="00AD55FC">
        <w:rPr>
          <w:rStyle w:val="tlid-translation"/>
          <w:rFonts w:ascii="Arial" w:hAnsi="Arial" w:cs="Arial"/>
          <w:sz w:val="20"/>
        </w:rPr>
        <w:t xml:space="preserve">. La majorité des méthodes électriques et les outils commerciaux d’interprétation existants sont parfaitement adaptés pour étudier les structures 2D </w:t>
      </w:r>
      <w:r w:rsidRPr="00AD55FC">
        <w:rPr>
          <w:rStyle w:val="tlid-translation"/>
          <w:rFonts w:ascii="Arial" w:hAnsi="Arial" w:cs="Arial"/>
          <w:b/>
          <w:bCs/>
          <w:sz w:val="20"/>
        </w:rPr>
        <w:t>[5]</w:t>
      </w:r>
      <w:r w:rsidRPr="00AD55FC">
        <w:rPr>
          <w:rStyle w:val="tlid-translation"/>
          <w:rFonts w:ascii="Arial" w:hAnsi="Arial" w:cs="Arial"/>
          <w:sz w:val="20"/>
        </w:rPr>
        <w:t xml:space="preserve">. </w:t>
      </w:r>
      <w:r w:rsidR="00416DBE" w:rsidRPr="00D253D2">
        <w:rPr>
          <w:rStyle w:val="tlid-translation"/>
          <w:rFonts w:ascii="Arial" w:hAnsi="Arial" w:cs="Arial"/>
          <w:sz w:val="20"/>
        </w:rPr>
        <w:t>Cependant, l</w:t>
      </w:r>
      <w:r w:rsidRPr="00D253D2">
        <w:rPr>
          <w:rStyle w:val="tlid-translation"/>
          <w:rFonts w:ascii="Arial" w:hAnsi="Arial" w:cs="Arial"/>
          <w:sz w:val="20"/>
        </w:rPr>
        <w:t xml:space="preserve">a </w:t>
      </w:r>
      <w:r w:rsidRPr="00AD55FC">
        <w:rPr>
          <w:rStyle w:val="tlid-translation"/>
          <w:rFonts w:ascii="Arial" w:hAnsi="Arial" w:cs="Arial"/>
          <w:sz w:val="20"/>
        </w:rPr>
        <w:t xml:space="preserve">diffusion en 3D de champs électriques dans le sol ne peut être ignorée et doit être considérée pour estimer la résistivité mesurée en environnement complexe </w:t>
      </w:r>
      <w:r w:rsidRPr="00AD55FC">
        <w:rPr>
          <w:rStyle w:val="tlid-translation"/>
          <w:rFonts w:ascii="Arial" w:hAnsi="Arial" w:cs="Arial"/>
          <w:b/>
          <w:bCs/>
          <w:sz w:val="20"/>
        </w:rPr>
        <w:t>[2</w:t>
      </w:r>
      <w:r w:rsidR="00D651A0">
        <w:rPr>
          <w:rStyle w:val="tlid-translation"/>
          <w:rFonts w:ascii="Arial" w:hAnsi="Arial" w:cs="Arial"/>
          <w:b/>
          <w:bCs/>
          <w:sz w:val="20"/>
        </w:rPr>
        <w:t>,6</w:t>
      </w:r>
      <w:r w:rsidRPr="00AD55FC">
        <w:rPr>
          <w:rStyle w:val="tlid-translation"/>
          <w:rFonts w:ascii="Arial" w:hAnsi="Arial" w:cs="Arial"/>
          <w:b/>
          <w:bCs/>
          <w:sz w:val="20"/>
        </w:rPr>
        <w:t>].</w:t>
      </w:r>
    </w:p>
    <w:p w14:paraId="054FBE35" w14:textId="4AFDB9AC" w:rsidR="00AD55FC" w:rsidRPr="00AD55FC" w:rsidRDefault="00AD55FC" w:rsidP="00FC5AD3">
      <w:pPr>
        <w:ind w:firstLine="708"/>
        <w:jc w:val="both"/>
        <w:rPr>
          <w:rFonts w:ascii="Arial" w:hAnsi="Arial" w:cs="Arial"/>
          <w:sz w:val="20"/>
        </w:rPr>
      </w:pPr>
      <w:r w:rsidRPr="00AD55FC">
        <w:rPr>
          <w:rStyle w:val="tlid-translation"/>
          <w:rFonts w:ascii="Arial" w:hAnsi="Arial" w:cs="Arial"/>
          <w:sz w:val="20"/>
        </w:rPr>
        <w:t xml:space="preserve">Nous présentons ici un code Python appelé "Pymeri": "PYthon Modelling Electrical Resistivity Imagery", permettant l’imagerie de résistivité d’objet à topologie complexe, issue par exemple de nuage de points photogrammétriques ou LiDAR. Il s’agit d’un logiciel indépendant, évolutif et libre d’accès. Il est capable de traiter des problèmes de grandes dimensions et </w:t>
      </w:r>
      <w:r w:rsidR="00292037">
        <w:rPr>
          <w:rStyle w:val="tlid-translation"/>
          <w:rFonts w:ascii="Arial" w:hAnsi="Arial" w:cs="Arial"/>
          <w:sz w:val="20"/>
        </w:rPr>
        <w:t xml:space="preserve">il </w:t>
      </w:r>
      <w:r w:rsidRPr="00AD55FC">
        <w:rPr>
          <w:rStyle w:val="tlid-translation"/>
          <w:rFonts w:ascii="Arial" w:hAnsi="Arial" w:cs="Arial"/>
          <w:sz w:val="20"/>
        </w:rPr>
        <w:t>est adapté aux limitations de mémoire vive des PC. Une interface graphique permet à l'utilisateur de saisir les paramètres</w:t>
      </w:r>
      <w:r w:rsidR="00292037">
        <w:rPr>
          <w:rStyle w:val="tlid-translation"/>
          <w:rFonts w:ascii="Arial" w:hAnsi="Arial" w:cs="Arial"/>
          <w:sz w:val="20"/>
        </w:rPr>
        <w:t xml:space="preserve"> </w:t>
      </w:r>
      <w:r w:rsidRPr="00AD55FC">
        <w:rPr>
          <w:rStyle w:val="tlid-translation"/>
          <w:rFonts w:ascii="Arial" w:hAnsi="Arial" w:cs="Arial"/>
          <w:sz w:val="20"/>
        </w:rPr>
        <w:t>nécessaires</w:t>
      </w:r>
      <w:r w:rsidR="00292037">
        <w:rPr>
          <w:rStyle w:val="tlid-translation"/>
          <w:rFonts w:ascii="Arial" w:hAnsi="Arial" w:cs="Arial"/>
          <w:sz w:val="20"/>
        </w:rPr>
        <w:t xml:space="preserve"> de manière conviviale</w:t>
      </w:r>
      <w:r w:rsidRPr="00AD55FC">
        <w:rPr>
          <w:rStyle w:val="tlid-translation"/>
          <w:rFonts w:ascii="Arial" w:hAnsi="Arial" w:cs="Arial"/>
          <w:sz w:val="20"/>
        </w:rPr>
        <w:t>.</w:t>
      </w:r>
      <w:r w:rsidR="00292037">
        <w:rPr>
          <w:rStyle w:val="tlid-translation"/>
          <w:rFonts w:ascii="Arial" w:hAnsi="Arial" w:cs="Arial"/>
          <w:sz w:val="20"/>
        </w:rPr>
        <w:tab/>
      </w:r>
      <w:r w:rsidRPr="00AD55FC">
        <w:rPr>
          <w:rFonts w:ascii="Arial" w:hAnsi="Arial" w:cs="Arial"/>
        </w:rPr>
        <w:br/>
      </w:r>
      <w:r w:rsidR="00FC5AD3">
        <w:rPr>
          <w:rStyle w:val="tlid-translation"/>
          <w:rFonts w:ascii="Arial" w:hAnsi="Arial" w:cs="Arial"/>
        </w:rPr>
        <w:t xml:space="preserve"> </w:t>
      </w:r>
      <w:r w:rsidR="00FC5AD3">
        <w:rPr>
          <w:rStyle w:val="tlid-translation"/>
          <w:rFonts w:ascii="Arial" w:hAnsi="Arial" w:cs="Arial"/>
        </w:rPr>
        <w:tab/>
      </w:r>
      <w:r w:rsidRPr="00AD55FC">
        <w:rPr>
          <w:rStyle w:val="tlid-translation"/>
          <w:rFonts w:ascii="Arial" w:hAnsi="Arial" w:cs="Arial"/>
          <w:sz w:val="20"/>
        </w:rPr>
        <w:t>Le point clé présenté ici est une stratégie de maillage d’un volume réel complexe, correspondant la topo</w:t>
      </w:r>
      <w:r w:rsidR="00292037">
        <w:rPr>
          <w:rStyle w:val="tlid-translation"/>
          <w:rFonts w:ascii="Arial" w:hAnsi="Arial" w:cs="Arial"/>
          <w:sz w:val="20"/>
        </w:rPr>
        <w:t>graphie</w:t>
      </w:r>
      <w:r w:rsidRPr="00AD55FC">
        <w:rPr>
          <w:rStyle w:val="tlid-translation"/>
          <w:rFonts w:ascii="Arial" w:hAnsi="Arial" w:cs="Arial"/>
          <w:sz w:val="20"/>
        </w:rPr>
        <w:t xml:space="preserve"> de l’objet étudié. Les démarches du traitement des problèmes direct et inverse sont décrites. Le résultat d’une inversion électrique sur le site des falaises de</w:t>
      </w:r>
      <w:r w:rsidR="00292037">
        <w:rPr>
          <w:rStyle w:val="tlid-translation"/>
          <w:rFonts w:ascii="Arial" w:hAnsi="Arial" w:cs="Arial"/>
          <w:sz w:val="20"/>
        </w:rPr>
        <w:t>s</w:t>
      </w:r>
      <w:r w:rsidRPr="00AD55FC">
        <w:rPr>
          <w:rStyle w:val="tlid-translation"/>
          <w:rFonts w:ascii="Arial" w:hAnsi="Arial" w:cs="Arial"/>
          <w:sz w:val="20"/>
        </w:rPr>
        <w:t xml:space="preserve"> Vaches Noires (</w:t>
      </w:r>
      <w:r w:rsidRPr="00AD55FC">
        <w:rPr>
          <w:rStyle w:val="locality"/>
          <w:rFonts w:ascii="Arial" w:hAnsi="Arial" w:cs="Arial"/>
          <w:sz w:val="20"/>
        </w:rPr>
        <w:t xml:space="preserve">Calvados, </w:t>
      </w:r>
      <w:r w:rsidRPr="00AD55FC">
        <w:rPr>
          <w:rStyle w:val="country-name"/>
          <w:rFonts w:ascii="Arial" w:hAnsi="Arial" w:cs="Arial"/>
          <w:sz w:val="20"/>
        </w:rPr>
        <w:t>France) est illustré.</w:t>
      </w:r>
    </w:p>
    <w:p w14:paraId="5F40B4B2" w14:textId="77777777" w:rsidR="00AD55FC" w:rsidRPr="00AD55FC" w:rsidRDefault="00AD55FC" w:rsidP="00FC5AD3">
      <w:pPr>
        <w:pStyle w:val="Paragraphedeliste"/>
        <w:numPr>
          <w:ilvl w:val="0"/>
          <w:numId w:val="1"/>
        </w:numPr>
        <w:autoSpaceDE w:val="0"/>
        <w:autoSpaceDN w:val="0"/>
        <w:adjustRightInd w:val="0"/>
        <w:spacing w:after="0" w:line="240" w:lineRule="auto"/>
        <w:jc w:val="center"/>
        <w:rPr>
          <w:rFonts w:ascii="Arial" w:hAnsi="Arial" w:cs="Arial"/>
          <w:b/>
          <w:bCs/>
          <w:sz w:val="20"/>
          <w:szCs w:val="20"/>
        </w:rPr>
      </w:pPr>
      <w:r w:rsidRPr="00AD55FC">
        <w:rPr>
          <w:rFonts w:ascii="Arial" w:hAnsi="Arial" w:cs="Arial"/>
          <w:b/>
          <w:bCs/>
          <w:sz w:val="20"/>
          <w:szCs w:val="20"/>
        </w:rPr>
        <w:t>Maillage à partir d’un nuage de points</w:t>
      </w:r>
    </w:p>
    <w:p w14:paraId="5060E868" w14:textId="77777777" w:rsidR="00AD55FC" w:rsidRPr="00AD55FC" w:rsidRDefault="00AD55FC" w:rsidP="00AD55FC">
      <w:pPr>
        <w:autoSpaceDE w:val="0"/>
        <w:autoSpaceDN w:val="0"/>
        <w:adjustRightInd w:val="0"/>
        <w:spacing w:after="0" w:line="240" w:lineRule="auto"/>
        <w:ind w:left="360"/>
        <w:jc w:val="both"/>
        <w:rPr>
          <w:rFonts w:ascii="Arial" w:hAnsi="Arial" w:cs="Arial"/>
          <w:b/>
          <w:bCs/>
          <w:sz w:val="20"/>
          <w:szCs w:val="20"/>
        </w:rPr>
      </w:pPr>
    </w:p>
    <w:p w14:paraId="30C0AC28" w14:textId="77777777" w:rsidR="00AD55FC" w:rsidRPr="00AD55FC" w:rsidRDefault="00AD55FC" w:rsidP="00FC5AD3">
      <w:pPr>
        <w:autoSpaceDE w:val="0"/>
        <w:autoSpaceDN w:val="0"/>
        <w:adjustRightInd w:val="0"/>
        <w:spacing w:after="0" w:line="240" w:lineRule="auto"/>
        <w:ind w:firstLine="708"/>
        <w:jc w:val="both"/>
        <w:rPr>
          <w:rFonts w:ascii="Arial" w:hAnsi="Arial" w:cs="Arial"/>
          <w:sz w:val="20"/>
          <w:szCs w:val="18"/>
        </w:rPr>
      </w:pPr>
      <w:r w:rsidRPr="00AD55FC">
        <w:rPr>
          <w:rFonts w:ascii="Arial" w:hAnsi="Arial" w:cs="Arial"/>
          <w:sz w:val="20"/>
          <w:szCs w:val="18"/>
        </w:rPr>
        <w:t xml:space="preserve">La photogrammétrie permet de restituer la géométrie d'objets à partir de photographies. Elle permet d’obtenir un Modèle Numérique de Terrain (MNT). La génération de volumes à partir de ces MNT est complexe [2]. Elle est devenue une étape essentielle pour la prospection et l’interprétation géophysique. Malheureusement, les outils disponibles pour le maillage des nuages de point sont aujourd'hui soit coûteux, soit inadaptés. </w:t>
      </w:r>
    </w:p>
    <w:p w14:paraId="0423B7D2" w14:textId="3177B0CB" w:rsidR="00FC5AD3" w:rsidRDefault="00AD55FC" w:rsidP="00FC5AD3">
      <w:pPr>
        <w:autoSpaceDE w:val="0"/>
        <w:autoSpaceDN w:val="0"/>
        <w:adjustRightInd w:val="0"/>
        <w:spacing w:after="0" w:line="240" w:lineRule="auto"/>
        <w:ind w:firstLine="708"/>
        <w:jc w:val="both"/>
        <w:rPr>
          <w:rFonts w:ascii="Arial" w:hAnsi="Arial" w:cs="Arial"/>
          <w:sz w:val="20"/>
          <w:szCs w:val="20"/>
        </w:rPr>
      </w:pPr>
      <w:r w:rsidRPr="00AD55FC">
        <w:rPr>
          <w:rFonts w:ascii="Arial" w:hAnsi="Arial" w:cs="Arial"/>
          <w:sz w:val="20"/>
          <w:szCs w:val="18"/>
        </w:rPr>
        <w:t xml:space="preserve">Nous proposons une méthode basée sur des logiciels libres : le logiciel MicMac </w:t>
      </w:r>
      <w:r w:rsidRPr="00AD55FC">
        <w:rPr>
          <w:rFonts w:ascii="Arial" w:hAnsi="Arial" w:cs="Arial"/>
          <w:b/>
          <w:bCs/>
          <w:sz w:val="20"/>
          <w:szCs w:val="18"/>
        </w:rPr>
        <w:t>[3]</w:t>
      </w:r>
      <w:r w:rsidRPr="00AD55FC">
        <w:rPr>
          <w:rFonts w:ascii="Arial" w:hAnsi="Arial" w:cs="Arial"/>
          <w:sz w:val="20"/>
          <w:szCs w:val="18"/>
        </w:rPr>
        <w:t xml:space="preserve"> est utilisé pour l'obtention de nuages de points, le logiciel Gmsh </w:t>
      </w:r>
      <w:r w:rsidRPr="00AD55FC">
        <w:rPr>
          <w:rFonts w:ascii="Arial" w:hAnsi="Arial" w:cs="Arial"/>
          <w:b/>
          <w:bCs/>
          <w:sz w:val="20"/>
          <w:szCs w:val="18"/>
        </w:rPr>
        <w:t>[1]</w:t>
      </w:r>
      <w:r w:rsidRPr="00AD55FC">
        <w:rPr>
          <w:rFonts w:ascii="Arial" w:hAnsi="Arial" w:cs="Arial"/>
          <w:sz w:val="20"/>
          <w:szCs w:val="18"/>
        </w:rPr>
        <w:t xml:space="preserve">, pour la génération de maillage en 3D, et un ensemble de codes Python a été développé pour générer et optimiser les maillages </w:t>
      </w:r>
      <w:r w:rsidR="00E2536D">
        <w:rPr>
          <w:rFonts w:ascii="Arial" w:hAnsi="Arial" w:cs="Arial"/>
          <w:sz w:val="20"/>
          <w:szCs w:val="18"/>
        </w:rPr>
        <w:t>de ces</w:t>
      </w:r>
      <w:r w:rsidRPr="00AD55FC">
        <w:rPr>
          <w:rFonts w:ascii="Arial" w:hAnsi="Arial" w:cs="Arial"/>
          <w:sz w:val="20"/>
          <w:szCs w:val="18"/>
        </w:rPr>
        <w:t xml:space="preserve"> MNT.</w:t>
      </w:r>
      <w:r w:rsidRPr="00AD55FC">
        <w:rPr>
          <w:rFonts w:ascii="Arial" w:hAnsi="Arial" w:cs="Arial"/>
          <w:sz w:val="20"/>
          <w:szCs w:val="20"/>
        </w:rPr>
        <w:t xml:space="preserve"> La construction d’un volume V représentant le sous-sol en profondeur à partir des données photogrammétriques du terrain, se fait en quatre étapes :</w:t>
      </w:r>
    </w:p>
    <w:p w14:paraId="2CCA790D" w14:textId="3CB297F6" w:rsidR="00AD55FC" w:rsidRPr="003359FE" w:rsidRDefault="003359FE" w:rsidP="003359FE">
      <w:pPr>
        <w:autoSpaceDE w:val="0"/>
        <w:autoSpaceDN w:val="0"/>
        <w:adjustRightInd w:val="0"/>
        <w:spacing w:after="0" w:line="240" w:lineRule="auto"/>
        <w:jc w:val="center"/>
        <w:rPr>
          <w:rFonts w:ascii="Arial" w:hAnsi="Arial" w:cs="Arial"/>
          <w:sz w:val="20"/>
          <w:szCs w:val="20"/>
        </w:rPr>
      </w:pPr>
      <w:r>
        <w:rPr>
          <w:rFonts w:ascii="Arial" w:hAnsi="Arial" w:cs="Arial"/>
          <w:noProof/>
          <w:sz w:val="20"/>
          <w:szCs w:val="20"/>
          <w:lang w:eastAsia="fr-FR"/>
        </w:rPr>
        <w:lastRenderedPageBreak/>
        <w:drawing>
          <wp:inline distT="0" distB="0" distL="0" distR="0" wp14:anchorId="0AEEA044" wp14:editId="0131BC9E">
            <wp:extent cx="5224630" cy="24228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_mesh.tif"/>
                    <pic:cNvPicPr/>
                  </pic:nvPicPr>
                  <pic:blipFill>
                    <a:blip r:embed="rId6">
                      <a:extLst>
                        <a:ext uri="{28A0092B-C50C-407E-A947-70E740481C1C}">
                          <a14:useLocalDpi xmlns:a14="http://schemas.microsoft.com/office/drawing/2010/main" val="0"/>
                        </a:ext>
                      </a:extLst>
                    </a:blip>
                    <a:stretch>
                      <a:fillRect/>
                    </a:stretch>
                  </pic:blipFill>
                  <pic:spPr>
                    <a:xfrm>
                      <a:off x="0" y="0"/>
                      <a:ext cx="5272940" cy="2445203"/>
                    </a:xfrm>
                    <a:prstGeom prst="rect">
                      <a:avLst/>
                    </a:prstGeom>
                  </pic:spPr>
                </pic:pic>
              </a:graphicData>
            </a:graphic>
          </wp:inline>
        </w:drawing>
      </w:r>
      <w:r>
        <w:rPr>
          <w:rFonts w:ascii="Arial" w:hAnsi="Arial" w:cs="Arial"/>
          <w:b/>
          <w:bCs/>
          <w:sz w:val="20"/>
          <w:szCs w:val="20"/>
        </w:rPr>
        <w:tab/>
      </w:r>
      <w:r w:rsidR="00AD55FC" w:rsidRPr="00AD55FC">
        <w:rPr>
          <w:rFonts w:ascii="Arial" w:hAnsi="Arial" w:cs="Arial"/>
          <w:b/>
          <w:bCs/>
          <w:sz w:val="20"/>
          <w:szCs w:val="20"/>
        </w:rPr>
        <w:t>Figure 1</w:t>
      </w:r>
      <w:r w:rsidR="00AD55FC" w:rsidRPr="00AD55FC">
        <w:rPr>
          <w:rFonts w:ascii="Arial" w:hAnsi="Arial" w:cs="Arial"/>
          <w:bCs/>
          <w:sz w:val="20"/>
          <w:szCs w:val="20"/>
        </w:rPr>
        <w:t> : Différentes étapes du maillage d’un volume 3D basé sur des nuages de points.</w:t>
      </w:r>
    </w:p>
    <w:p w14:paraId="6E92BA84" w14:textId="77777777" w:rsidR="00AD55FC" w:rsidRPr="00AD55FC" w:rsidRDefault="00AD55FC" w:rsidP="00AD55FC">
      <w:pPr>
        <w:autoSpaceDE w:val="0"/>
        <w:autoSpaceDN w:val="0"/>
        <w:adjustRightInd w:val="0"/>
        <w:spacing w:after="0" w:line="240" w:lineRule="auto"/>
        <w:ind w:firstLine="360"/>
        <w:jc w:val="both"/>
        <w:rPr>
          <w:rFonts w:ascii="Arial" w:hAnsi="Arial" w:cs="Arial"/>
          <w:b/>
          <w:bCs/>
          <w:sz w:val="20"/>
          <w:szCs w:val="20"/>
        </w:rPr>
      </w:pPr>
    </w:p>
    <w:p w14:paraId="0E0A4F25" w14:textId="77777777" w:rsidR="00AD55FC" w:rsidRPr="003359FE" w:rsidRDefault="00AD55FC" w:rsidP="00FC5AD3">
      <w:pPr>
        <w:autoSpaceDE w:val="0"/>
        <w:autoSpaceDN w:val="0"/>
        <w:adjustRightInd w:val="0"/>
        <w:spacing w:after="0" w:line="240" w:lineRule="auto"/>
        <w:jc w:val="both"/>
        <w:rPr>
          <w:rFonts w:ascii="Arial" w:hAnsi="Arial" w:cs="Arial"/>
          <w:sz w:val="20"/>
          <w:szCs w:val="20"/>
        </w:rPr>
      </w:pPr>
      <w:r w:rsidRPr="003359FE">
        <w:rPr>
          <w:rFonts w:ascii="Arial" w:hAnsi="Arial" w:cs="Arial"/>
          <w:sz w:val="20"/>
          <w:szCs w:val="20"/>
        </w:rPr>
        <w:t>Etape 1 : Projection des points MNT en 2D P</w:t>
      </w:r>
      <w:r w:rsidRPr="003359FE">
        <w:rPr>
          <w:rFonts w:ascii="Arial" w:hAnsi="Arial" w:cs="Arial"/>
          <w:sz w:val="20"/>
          <w:szCs w:val="20"/>
          <w:vertAlign w:val="subscript"/>
        </w:rPr>
        <w:t>1</w:t>
      </w:r>
      <w:r w:rsidRPr="003359FE">
        <w:rPr>
          <w:rFonts w:ascii="Arial" w:hAnsi="Arial" w:cs="Arial"/>
          <w:sz w:val="20"/>
          <w:szCs w:val="20"/>
        </w:rPr>
        <w:t>(x,y)</w:t>
      </w:r>
    </w:p>
    <w:p w14:paraId="3C8AF537" w14:textId="2352CAF6" w:rsidR="00AD55FC" w:rsidRPr="00AD55FC" w:rsidRDefault="00AD55FC" w:rsidP="00FC5AD3">
      <w:pPr>
        <w:autoSpaceDE w:val="0"/>
        <w:autoSpaceDN w:val="0"/>
        <w:adjustRightInd w:val="0"/>
        <w:spacing w:after="0" w:line="240" w:lineRule="auto"/>
        <w:ind w:firstLine="708"/>
        <w:jc w:val="both"/>
        <w:rPr>
          <w:rFonts w:ascii="Arial" w:hAnsi="Arial" w:cs="Arial"/>
          <w:sz w:val="20"/>
          <w:szCs w:val="20"/>
        </w:rPr>
      </w:pPr>
      <w:r w:rsidRPr="00AD55FC">
        <w:rPr>
          <w:rFonts w:ascii="Arial" w:hAnsi="Arial" w:cs="Arial"/>
          <w:sz w:val="20"/>
          <w:szCs w:val="20"/>
        </w:rPr>
        <w:t>Les données “brutes” issues du logiciel MicMac sont un ensemble de points de coordonnées (x</w:t>
      </w:r>
      <w:r w:rsidRPr="00AD55FC">
        <w:rPr>
          <w:rFonts w:ascii="Arial" w:hAnsi="Arial" w:cs="Arial"/>
          <w:sz w:val="20"/>
          <w:szCs w:val="20"/>
          <w:vertAlign w:val="subscript"/>
        </w:rPr>
        <w:t>i</w:t>
      </w:r>
      <w:r w:rsidRPr="00AD55FC">
        <w:rPr>
          <w:rFonts w:ascii="Arial" w:hAnsi="Arial" w:cs="Arial"/>
          <w:sz w:val="20"/>
          <w:szCs w:val="20"/>
        </w:rPr>
        <w:t>; y</w:t>
      </w:r>
      <w:r w:rsidRPr="00AD55FC">
        <w:rPr>
          <w:rFonts w:ascii="Arial" w:hAnsi="Arial" w:cs="Arial"/>
          <w:sz w:val="20"/>
          <w:szCs w:val="20"/>
          <w:vertAlign w:val="subscript"/>
        </w:rPr>
        <w:t>i</w:t>
      </w:r>
      <w:r w:rsidRPr="00AD55FC">
        <w:rPr>
          <w:rFonts w:ascii="Arial" w:hAnsi="Arial" w:cs="Arial"/>
          <w:sz w:val="20"/>
          <w:szCs w:val="20"/>
        </w:rPr>
        <w:t>; z</w:t>
      </w:r>
      <w:r w:rsidRPr="00AD55FC">
        <w:rPr>
          <w:rFonts w:ascii="Arial" w:hAnsi="Arial" w:cs="Arial"/>
          <w:sz w:val="20"/>
          <w:szCs w:val="20"/>
          <w:vertAlign w:val="subscript"/>
        </w:rPr>
        <w:t>i</w:t>
      </w:r>
      <w:r w:rsidRPr="00AD55FC">
        <w:rPr>
          <w:rFonts w:ascii="Arial" w:hAnsi="Arial" w:cs="Arial"/>
          <w:sz w:val="20"/>
          <w:szCs w:val="20"/>
        </w:rPr>
        <w:t>)</w:t>
      </w:r>
      <w:r w:rsidR="00FC5AD3">
        <w:rPr>
          <w:rFonts w:ascii="Arial" w:hAnsi="Arial" w:cs="Arial"/>
          <w:sz w:val="20"/>
          <w:szCs w:val="20"/>
        </w:rPr>
        <w:t xml:space="preserve"> </w:t>
      </w:r>
      <w:r w:rsidRPr="00AD55FC">
        <w:rPr>
          <w:rFonts w:ascii="Arial" w:hAnsi="Arial" w:cs="Arial"/>
          <w:sz w:val="20"/>
          <w:szCs w:val="20"/>
          <w:vertAlign w:val="subscript"/>
        </w:rPr>
        <w:t>i=1…N</w:t>
      </w:r>
      <w:r w:rsidRPr="00AD55FC">
        <w:rPr>
          <w:rFonts w:ascii="Arial" w:hAnsi="Arial" w:cs="Arial"/>
          <w:sz w:val="20"/>
          <w:szCs w:val="20"/>
        </w:rPr>
        <w:t xml:space="preserve"> où N est le nombre de points. Dans le cas d’une topo</w:t>
      </w:r>
      <w:r w:rsidR="0035358D">
        <w:rPr>
          <w:rFonts w:ascii="Arial" w:hAnsi="Arial" w:cs="Arial"/>
          <w:sz w:val="20"/>
          <w:szCs w:val="20"/>
        </w:rPr>
        <w:t>graphie</w:t>
      </w:r>
      <w:r w:rsidRPr="00AD55FC">
        <w:rPr>
          <w:rFonts w:ascii="Arial" w:hAnsi="Arial" w:cs="Arial"/>
          <w:sz w:val="20"/>
          <w:szCs w:val="20"/>
        </w:rPr>
        <w:t xml:space="preserve"> très complexe (falaises des Vaches Noires), les variations en z sont très prononcées. La première étape consiste à projeter l’ensemble des points du nuage sur un plan en 2D, P</w:t>
      </w:r>
      <w:r w:rsidRPr="00AD55FC">
        <w:rPr>
          <w:rFonts w:ascii="Arial" w:hAnsi="Arial" w:cs="Arial"/>
          <w:sz w:val="20"/>
          <w:szCs w:val="20"/>
          <w:vertAlign w:val="subscript"/>
        </w:rPr>
        <w:t>1</w:t>
      </w:r>
      <w:r w:rsidRPr="00AD55FC">
        <w:rPr>
          <w:rFonts w:ascii="Arial" w:hAnsi="Arial" w:cs="Arial"/>
          <w:sz w:val="20"/>
          <w:szCs w:val="20"/>
        </w:rPr>
        <w:t>(x, y). Un exemple de la projection en 2D est illustré sur la Figure 1.</w:t>
      </w:r>
    </w:p>
    <w:p w14:paraId="39EE105A" w14:textId="77777777" w:rsidR="00AD55FC" w:rsidRPr="00AD55FC" w:rsidRDefault="00AD55FC" w:rsidP="00AD55FC">
      <w:pPr>
        <w:autoSpaceDE w:val="0"/>
        <w:autoSpaceDN w:val="0"/>
        <w:adjustRightInd w:val="0"/>
        <w:spacing w:after="0" w:line="240" w:lineRule="auto"/>
        <w:ind w:left="708"/>
        <w:jc w:val="both"/>
        <w:rPr>
          <w:rFonts w:ascii="Arial" w:hAnsi="Arial" w:cs="Arial"/>
          <w:sz w:val="20"/>
          <w:szCs w:val="20"/>
        </w:rPr>
      </w:pPr>
    </w:p>
    <w:p w14:paraId="7CF63092" w14:textId="77777777" w:rsidR="00AD55FC" w:rsidRPr="003359FE" w:rsidRDefault="00AD55FC" w:rsidP="00FC5AD3">
      <w:pPr>
        <w:autoSpaceDE w:val="0"/>
        <w:autoSpaceDN w:val="0"/>
        <w:adjustRightInd w:val="0"/>
        <w:spacing w:after="0" w:line="240" w:lineRule="auto"/>
        <w:jc w:val="both"/>
        <w:rPr>
          <w:rFonts w:ascii="Arial" w:hAnsi="Arial" w:cs="Arial"/>
          <w:sz w:val="20"/>
          <w:szCs w:val="20"/>
        </w:rPr>
      </w:pPr>
      <w:r w:rsidRPr="003359FE">
        <w:rPr>
          <w:rFonts w:ascii="Arial" w:hAnsi="Arial" w:cs="Arial"/>
          <w:sz w:val="20"/>
          <w:szCs w:val="20"/>
        </w:rPr>
        <w:t>Etape 2 : Projection des points du maillage d'un cube en 2D</w:t>
      </w:r>
    </w:p>
    <w:p w14:paraId="0BB2561D" w14:textId="77777777" w:rsidR="00AD55FC" w:rsidRPr="00AD55FC" w:rsidRDefault="00AD55FC" w:rsidP="00FC5AD3">
      <w:pPr>
        <w:autoSpaceDE w:val="0"/>
        <w:autoSpaceDN w:val="0"/>
        <w:adjustRightInd w:val="0"/>
        <w:spacing w:after="0" w:line="240" w:lineRule="auto"/>
        <w:ind w:firstLine="708"/>
        <w:jc w:val="both"/>
        <w:rPr>
          <w:rFonts w:ascii="Arial" w:hAnsi="Arial" w:cs="Arial"/>
          <w:bCs/>
          <w:sz w:val="20"/>
          <w:szCs w:val="20"/>
        </w:rPr>
      </w:pPr>
      <w:r w:rsidRPr="00AD55FC">
        <w:rPr>
          <w:rFonts w:ascii="Arial" w:hAnsi="Arial" w:cs="Arial"/>
          <w:bCs/>
          <w:sz w:val="20"/>
          <w:szCs w:val="20"/>
        </w:rPr>
        <w:t>On note (x</w:t>
      </w:r>
      <w:r w:rsidRPr="00AD55FC">
        <w:rPr>
          <w:rFonts w:ascii="Arial" w:hAnsi="Arial" w:cs="Arial"/>
          <w:bCs/>
          <w:sz w:val="20"/>
          <w:szCs w:val="20"/>
          <w:vertAlign w:val="subscript"/>
        </w:rPr>
        <w:t>min</w:t>
      </w:r>
      <w:r w:rsidRPr="00AD55FC">
        <w:rPr>
          <w:rFonts w:ascii="Arial" w:hAnsi="Arial" w:cs="Arial"/>
          <w:bCs/>
          <w:sz w:val="20"/>
          <w:szCs w:val="20"/>
        </w:rPr>
        <w:t>,x</w:t>
      </w:r>
      <w:r w:rsidRPr="00AD55FC">
        <w:rPr>
          <w:rFonts w:ascii="Arial" w:hAnsi="Arial" w:cs="Arial"/>
          <w:bCs/>
          <w:sz w:val="20"/>
          <w:szCs w:val="20"/>
          <w:vertAlign w:val="subscript"/>
        </w:rPr>
        <w:t>max</w:t>
      </w:r>
      <w:r w:rsidRPr="00AD55FC">
        <w:rPr>
          <w:rFonts w:ascii="Arial" w:hAnsi="Arial" w:cs="Arial"/>
          <w:bCs/>
          <w:sz w:val="20"/>
          <w:szCs w:val="20"/>
        </w:rPr>
        <w:t>), (y</w:t>
      </w:r>
      <w:r w:rsidRPr="00AD55FC">
        <w:rPr>
          <w:rFonts w:ascii="Arial" w:hAnsi="Arial" w:cs="Arial"/>
          <w:bCs/>
          <w:sz w:val="20"/>
          <w:szCs w:val="20"/>
          <w:vertAlign w:val="subscript"/>
        </w:rPr>
        <w:t>min</w:t>
      </w:r>
      <w:r w:rsidRPr="00AD55FC">
        <w:rPr>
          <w:rFonts w:ascii="Arial" w:hAnsi="Arial" w:cs="Arial"/>
          <w:bCs/>
          <w:sz w:val="20"/>
          <w:szCs w:val="20"/>
        </w:rPr>
        <w:t>,y</w:t>
      </w:r>
      <w:r w:rsidRPr="00AD55FC">
        <w:rPr>
          <w:rFonts w:ascii="Arial" w:hAnsi="Arial" w:cs="Arial"/>
          <w:bCs/>
          <w:sz w:val="20"/>
          <w:szCs w:val="20"/>
          <w:vertAlign w:val="subscript"/>
        </w:rPr>
        <w:t>max</w:t>
      </w:r>
      <w:r w:rsidRPr="00AD55FC">
        <w:rPr>
          <w:rFonts w:ascii="Arial" w:hAnsi="Arial" w:cs="Arial"/>
          <w:bCs/>
          <w:sz w:val="20"/>
          <w:szCs w:val="20"/>
        </w:rPr>
        <w:t>) et (z</w:t>
      </w:r>
      <w:r w:rsidRPr="00AD55FC">
        <w:rPr>
          <w:rFonts w:ascii="Arial" w:hAnsi="Arial" w:cs="Arial"/>
          <w:bCs/>
          <w:sz w:val="20"/>
          <w:szCs w:val="20"/>
          <w:vertAlign w:val="subscript"/>
        </w:rPr>
        <w:t>min</w:t>
      </w:r>
      <w:r w:rsidRPr="00AD55FC">
        <w:rPr>
          <w:rFonts w:ascii="Arial" w:hAnsi="Arial" w:cs="Arial"/>
          <w:bCs/>
          <w:sz w:val="20"/>
          <w:szCs w:val="20"/>
        </w:rPr>
        <w:t>,z</w:t>
      </w:r>
      <w:r w:rsidRPr="00AD55FC">
        <w:rPr>
          <w:rFonts w:ascii="Arial" w:hAnsi="Arial" w:cs="Arial"/>
          <w:bCs/>
          <w:sz w:val="20"/>
          <w:szCs w:val="20"/>
          <w:vertAlign w:val="subscript"/>
        </w:rPr>
        <w:t>max</w:t>
      </w:r>
      <w:r w:rsidRPr="00AD55FC">
        <w:rPr>
          <w:rFonts w:ascii="Arial" w:hAnsi="Arial" w:cs="Arial"/>
          <w:bCs/>
          <w:sz w:val="20"/>
          <w:szCs w:val="20"/>
        </w:rPr>
        <w:t>) les minima et maxima des coordonnées (x</w:t>
      </w:r>
      <w:r w:rsidRPr="00AD55FC">
        <w:rPr>
          <w:rFonts w:ascii="Arial" w:hAnsi="Arial" w:cs="Arial"/>
          <w:bCs/>
          <w:sz w:val="20"/>
          <w:szCs w:val="20"/>
          <w:vertAlign w:val="subscript"/>
        </w:rPr>
        <w:t>i,</w:t>
      </w:r>
      <w:r w:rsidRPr="00AD55FC">
        <w:rPr>
          <w:rFonts w:ascii="Arial" w:hAnsi="Arial" w:cs="Arial"/>
          <w:bCs/>
          <w:sz w:val="20"/>
          <w:szCs w:val="20"/>
        </w:rPr>
        <w:t>y</w:t>
      </w:r>
      <w:r w:rsidRPr="00AD55FC">
        <w:rPr>
          <w:rFonts w:ascii="Arial" w:hAnsi="Arial" w:cs="Arial"/>
          <w:bCs/>
          <w:sz w:val="20"/>
          <w:szCs w:val="20"/>
          <w:vertAlign w:val="subscript"/>
        </w:rPr>
        <w:t>i</w:t>
      </w:r>
      <w:r w:rsidRPr="00AD55FC">
        <w:rPr>
          <w:rFonts w:ascii="Arial" w:hAnsi="Arial" w:cs="Arial"/>
          <w:bCs/>
          <w:sz w:val="20"/>
          <w:szCs w:val="20"/>
        </w:rPr>
        <w:t>,z</w:t>
      </w:r>
      <w:r w:rsidRPr="00AD55FC">
        <w:rPr>
          <w:rFonts w:ascii="Arial" w:hAnsi="Arial" w:cs="Arial"/>
          <w:bCs/>
          <w:sz w:val="20"/>
          <w:szCs w:val="20"/>
          <w:vertAlign w:val="subscript"/>
        </w:rPr>
        <w:t>i</w:t>
      </w:r>
      <w:r w:rsidRPr="00AD55FC">
        <w:rPr>
          <w:rFonts w:ascii="Arial" w:hAnsi="Arial" w:cs="Arial"/>
          <w:bCs/>
          <w:sz w:val="20"/>
          <w:szCs w:val="20"/>
        </w:rPr>
        <w:t>) du nuage de points. On construit dans l'étape 2, un cube de dimension [x</w:t>
      </w:r>
      <w:r w:rsidRPr="00AD55FC">
        <w:rPr>
          <w:rFonts w:ascii="Arial" w:hAnsi="Arial" w:cs="Arial"/>
          <w:bCs/>
          <w:sz w:val="20"/>
          <w:szCs w:val="20"/>
          <w:vertAlign w:val="subscript"/>
        </w:rPr>
        <w:t>min</w:t>
      </w:r>
      <w:r w:rsidRPr="00AD55FC">
        <w:rPr>
          <w:rFonts w:ascii="Arial" w:hAnsi="Arial" w:cs="Arial"/>
          <w:bCs/>
          <w:sz w:val="20"/>
          <w:szCs w:val="20"/>
        </w:rPr>
        <w:t>,x</w:t>
      </w:r>
      <w:r w:rsidRPr="00AD55FC">
        <w:rPr>
          <w:rFonts w:ascii="Arial" w:hAnsi="Arial" w:cs="Arial"/>
          <w:bCs/>
          <w:sz w:val="20"/>
          <w:szCs w:val="20"/>
          <w:vertAlign w:val="subscript"/>
        </w:rPr>
        <w:t>max</w:t>
      </w:r>
      <w:r w:rsidRPr="00AD55FC">
        <w:rPr>
          <w:rFonts w:ascii="Arial" w:hAnsi="Arial" w:cs="Arial"/>
          <w:bCs/>
          <w:sz w:val="20"/>
          <w:szCs w:val="20"/>
        </w:rPr>
        <w:t>]×[y</w:t>
      </w:r>
      <w:r w:rsidRPr="00AD55FC">
        <w:rPr>
          <w:rFonts w:ascii="Arial" w:hAnsi="Arial" w:cs="Arial"/>
          <w:bCs/>
          <w:sz w:val="20"/>
          <w:szCs w:val="20"/>
          <w:vertAlign w:val="subscript"/>
        </w:rPr>
        <w:t>min</w:t>
      </w:r>
      <w:r w:rsidRPr="00AD55FC">
        <w:rPr>
          <w:rFonts w:ascii="Arial" w:hAnsi="Arial" w:cs="Arial"/>
          <w:bCs/>
          <w:sz w:val="20"/>
          <w:szCs w:val="20"/>
        </w:rPr>
        <w:t>,y</w:t>
      </w:r>
      <w:r w:rsidRPr="00AD55FC">
        <w:rPr>
          <w:rFonts w:ascii="Arial" w:hAnsi="Arial" w:cs="Arial"/>
          <w:bCs/>
          <w:sz w:val="20"/>
          <w:szCs w:val="20"/>
          <w:vertAlign w:val="subscript"/>
        </w:rPr>
        <w:t>max</w:t>
      </w:r>
      <w:r w:rsidRPr="00AD55FC">
        <w:rPr>
          <w:rFonts w:ascii="Arial" w:hAnsi="Arial" w:cs="Arial"/>
          <w:bCs/>
          <w:sz w:val="20"/>
          <w:szCs w:val="20"/>
        </w:rPr>
        <w:t>]×[z</w:t>
      </w:r>
      <w:r w:rsidRPr="00AD55FC">
        <w:rPr>
          <w:rFonts w:ascii="Arial" w:hAnsi="Arial" w:cs="Arial"/>
          <w:bCs/>
          <w:sz w:val="20"/>
          <w:szCs w:val="20"/>
          <w:vertAlign w:val="subscript"/>
        </w:rPr>
        <w:t>min</w:t>
      </w:r>
      <w:r w:rsidRPr="00AD55FC">
        <w:rPr>
          <w:rFonts w:ascii="Arial" w:hAnsi="Arial" w:cs="Arial"/>
          <w:bCs/>
          <w:sz w:val="20"/>
          <w:szCs w:val="20"/>
        </w:rPr>
        <w:t>-H,z</w:t>
      </w:r>
      <w:r w:rsidRPr="00AD55FC">
        <w:rPr>
          <w:rFonts w:ascii="Arial" w:hAnsi="Arial" w:cs="Arial"/>
          <w:bCs/>
          <w:sz w:val="20"/>
          <w:szCs w:val="20"/>
          <w:vertAlign w:val="subscript"/>
        </w:rPr>
        <w:t>min</w:t>
      </w:r>
      <w:r w:rsidRPr="00AD55FC">
        <w:rPr>
          <w:rFonts w:ascii="Arial" w:hAnsi="Arial" w:cs="Arial"/>
          <w:bCs/>
          <w:sz w:val="20"/>
          <w:szCs w:val="20"/>
        </w:rPr>
        <w:t>], avec H &gt;0 un paramètre décrivant la profondeur du sous-sol qu'on souhaite considérer. L’utilisation de GMSH permet alors de mailler ce cube. On projette ensuite les coordonnées des points des éléments tétraèdriques du maillage sur un plan 2D P</w:t>
      </w:r>
      <w:r w:rsidRPr="00AD55FC">
        <w:rPr>
          <w:rFonts w:ascii="Arial" w:hAnsi="Arial" w:cs="Arial"/>
          <w:bCs/>
          <w:sz w:val="20"/>
          <w:szCs w:val="20"/>
          <w:vertAlign w:val="subscript"/>
        </w:rPr>
        <w:t>2</w:t>
      </w:r>
      <w:r w:rsidRPr="00AD55FC">
        <w:rPr>
          <w:rFonts w:ascii="Arial" w:hAnsi="Arial" w:cs="Arial"/>
          <w:bCs/>
          <w:sz w:val="20"/>
          <w:szCs w:val="20"/>
        </w:rPr>
        <w:t>(x,y), comme le montre la Figure 1.</w:t>
      </w:r>
    </w:p>
    <w:p w14:paraId="539E60CA" w14:textId="77777777" w:rsidR="00AD55FC" w:rsidRPr="00AD55FC" w:rsidRDefault="00AD55FC" w:rsidP="00AD55FC">
      <w:pPr>
        <w:autoSpaceDE w:val="0"/>
        <w:autoSpaceDN w:val="0"/>
        <w:adjustRightInd w:val="0"/>
        <w:spacing w:after="0" w:line="240" w:lineRule="auto"/>
        <w:ind w:left="705"/>
        <w:jc w:val="both"/>
        <w:rPr>
          <w:rFonts w:ascii="Arial" w:hAnsi="Arial" w:cs="Arial"/>
          <w:bCs/>
          <w:sz w:val="20"/>
          <w:szCs w:val="20"/>
        </w:rPr>
      </w:pPr>
    </w:p>
    <w:p w14:paraId="7DF3FF71" w14:textId="77777777" w:rsidR="00AD55FC" w:rsidRPr="003359FE" w:rsidRDefault="00AD55FC" w:rsidP="00FC5AD3">
      <w:pPr>
        <w:autoSpaceDE w:val="0"/>
        <w:autoSpaceDN w:val="0"/>
        <w:adjustRightInd w:val="0"/>
        <w:spacing w:after="0" w:line="240" w:lineRule="auto"/>
        <w:jc w:val="both"/>
        <w:rPr>
          <w:rFonts w:ascii="Arial" w:hAnsi="Arial" w:cs="Arial"/>
          <w:sz w:val="20"/>
          <w:szCs w:val="20"/>
          <w:vertAlign w:val="subscript"/>
        </w:rPr>
      </w:pPr>
      <w:r w:rsidRPr="003359FE">
        <w:rPr>
          <w:rFonts w:ascii="Arial" w:hAnsi="Arial" w:cs="Arial"/>
          <w:sz w:val="20"/>
          <w:szCs w:val="20"/>
        </w:rPr>
        <w:t>Etape 3 : Plus proches voisins entre P</w:t>
      </w:r>
      <w:r w:rsidRPr="003359FE">
        <w:rPr>
          <w:rFonts w:ascii="Arial" w:hAnsi="Arial" w:cs="Arial"/>
          <w:sz w:val="20"/>
          <w:szCs w:val="20"/>
          <w:vertAlign w:val="subscript"/>
        </w:rPr>
        <w:t>2</w:t>
      </w:r>
      <w:r w:rsidRPr="003359FE">
        <w:rPr>
          <w:rFonts w:ascii="Arial" w:hAnsi="Arial" w:cs="Arial"/>
          <w:sz w:val="20"/>
          <w:szCs w:val="20"/>
        </w:rPr>
        <w:t xml:space="preserve"> et P</w:t>
      </w:r>
      <w:r w:rsidRPr="003359FE">
        <w:rPr>
          <w:rFonts w:ascii="Arial" w:hAnsi="Arial" w:cs="Arial"/>
          <w:sz w:val="20"/>
          <w:szCs w:val="20"/>
          <w:vertAlign w:val="subscript"/>
        </w:rPr>
        <w:t>1</w:t>
      </w:r>
    </w:p>
    <w:p w14:paraId="149B9EFE" w14:textId="77777777" w:rsidR="00AD55FC" w:rsidRPr="00AD55FC" w:rsidRDefault="00AD55FC" w:rsidP="00FC5AD3">
      <w:pPr>
        <w:autoSpaceDE w:val="0"/>
        <w:autoSpaceDN w:val="0"/>
        <w:adjustRightInd w:val="0"/>
        <w:spacing w:after="0" w:line="240" w:lineRule="auto"/>
        <w:ind w:firstLine="708"/>
        <w:jc w:val="both"/>
        <w:rPr>
          <w:rFonts w:ascii="Arial" w:hAnsi="Arial" w:cs="Arial"/>
          <w:bCs/>
          <w:sz w:val="20"/>
          <w:szCs w:val="20"/>
        </w:rPr>
      </w:pPr>
      <w:r w:rsidRPr="00AD55FC">
        <w:rPr>
          <w:rFonts w:ascii="Arial" w:hAnsi="Arial" w:cs="Arial"/>
          <w:bCs/>
          <w:sz w:val="20"/>
          <w:szCs w:val="20"/>
        </w:rPr>
        <w:t>Pour faire le lien entre le plan projeté P</w:t>
      </w:r>
      <w:r w:rsidRPr="00AD55FC">
        <w:rPr>
          <w:rFonts w:ascii="Arial" w:hAnsi="Arial" w:cs="Arial"/>
          <w:bCs/>
          <w:sz w:val="20"/>
          <w:szCs w:val="20"/>
          <w:vertAlign w:val="subscript"/>
        </w:rPr>
        <w:t>1</w:t>
      </w:r>
      <w:r w:rsidRPr="00AD55FC">
        <w:rPr>
          <w:rFonts w:ascii="Arial" w:hAnsi="Arial" w:cs="Arial"/>
          <w:bCs/>
          <w:sz w:val="20"/>
          <w:szCs w:val="20"/>
        </w:rPr>
        <w:t xml:space="preserve"> du MNT et le plan P</w:t>
      </w:r>
      <w:r w:rsidRPr="00AD55FC">
        <w:rPr>
          <w:rFonts w:ascii="Arial" w:hAnsi="Arial" w:cs="Arial"/>
          <w:bCs/>
          <w:sz w:val="20"/>
          <w:szCs w:val="20"/>
          <w:vertAlign w:val="subscript"/>
        </w:rPr>
        <w:t>2</w:t>
      </w:r>
      <w:r w:rsidRPr="00AD55FC">
        <w:rPr>
          <w:rFonts w:ascii="Arial" w:hAnsi="Arial" w:cs="Arial"/>
          <w:bCs/>
          <w:sz w:val="20"/>
          <w:szCs w:val="20"/>
        </w:rPr>
        <w:t xml:space="preserve"> du cube maillé, on identifie pour chaque point du plan P</w:t>
      </w:r>
      <w:r w:rsidRPr="00AD55FC">
        <w:rPr>
          <w:rFonts w:ascii="Arial" w:hAnsi="Arial" w:cs="Arial"/>
          <w:bCs/>
          <w:sz w:val="20"/>
          <w:szCs w:val="20"/>
          <w:vertAlign w:val="subscript"/>
        </w:rPr>
        <w:t>2</w:t>
      </w:r>
      <w:r w:rsidRPr="00AD55FC">
        <w:rPr>
          <w:rFonts w:ascii="Arial" w:hAnsi="Arial" w:cs="Arial"/>
          <w:bCs/>
          <w:sz w:val="20"/>
          <w:szCs w:val="20"/>
        </w:rPr>
        <w:t xml:space="preserve"> le plus proche voisin parmi les points du plan P</w:t>
      </w:r>
      <w:r w:rsidRPr="00AD55FC">
        <w:rPr>
          <w:rFonts w:ascii="Arial" w:hAnsi="Arial" w:cs="Arial"/>
          <w:bCs/>
          <w:sz w:val="20"/>
          <w:szCs w:val="20"/>
          <w:vertAlign w:val="subscript"/>
        </w:rPr>
        <w:t>1</w:t>
      </w:r>
      <w:r w:rsidRPr="00AD55FC">
        <w:rPr>
          <w:rFonts w:ascii="Arial" w:hAnsi="Arial" w:cs="Arial"/>
          <w:bCs/>
          <w:sz w:val="20"/>
          <w:szCs w:val="20"/>
        </w:rPr>
        <w:t>. A cause du grand nombre de points, il est nécessaire d'utiliser une structure de données adaptée pour identifier les plus proches voisins (les arbres-2D).</w:t>
      </w:r>
    </w:p>
    <w:p w14:paraId="312F4360" w14:textId="77777777" w:rsidR="00AD55FC" w:rsidRPr="00AD55FC" w:rsidRDefault="00AD55FC" w:rsidP="00AD55FC">
      <w:pPr>
        <w:autoSpaceDE w:val="0"/>
        <w:autoSpaceDN w:val="0"/>
        <w:adjustRightInd w:val="0"/>
        <w:spacing w:after="0" w:line="240" w:lineRule="auto"/>
        <w:ind w:left="705"/>
        <w:jc w:val="both"/>
        <w:rPr>
          <w:rFonts w:ascii="Arial" w:hAnsi="Arial" w:cs="Arial"/>
          <w:bCs/>
          <w:sz w:val="20"/>
          <w:szCs w:val="20"/>
        </w:rPr>
      </w:pPr>
    </w:p>
    <w:p w14:paraId="7D389030" w14:textId="77777777" w:rsidR="00AD55FC" w:rsidRPr="003359FE" w:rsidRDefault="00AD55FC" w:rsidP="00FC5AD3">
      <w:pPr>
        <w:autoSpaceDE w:val="0"/>
        <w:autoSpaceDN w:val="0"/>
        <w:adjustRightInd w:val="0"/>
        <w:spacing w:after="0" w:line="240" w:lineRule="auto"/>
        <w:jc w:val="both"/>
        <w:rPr>
          <w:rFonts w:ascii="Arial" w:hAnsi="Arial" w:cs="Arial"/>
          <w:sz w:val="20"/>
          <w:szCs w:val="20"/>
        </w:rPr>
      </w:pPr>
      <w:r w:rsidRPr="003359FE">
        <w:rPr>
          <w:rFonts w:ascii="Arial" w:hAnsi="Arial" w:cs="Arial"/>
          <w:sz w:val="20"/>
          <w:szCs w:val="20"/>
        </w:rPr>
        <w:t>Etape 4 : Déformation du cube</w:t>
      </w:r>
    </w:p>
    <w:p w14:paraId="7E008B3A" w14:textId="77777777" w:rsidR="00AD55FC" w:rsidRPr="00AD55FC" w:rsidRDefault="00AD55FC" w:rsidP="00FC5AD3">
      <w:pPr>
        <w:autoSpaceDE w:val="0"/>
        <w:autoSpaceDN w:val="0"/>
        <w:adjustRightInd w:val="0"/>
        <w:spacing w:after="0" w:line="240" w:lineRule="auto"/>
        <w:ind w:firstLine="708"/>
        <w:jc w:val="both"/>
        <w:rPr>
          <w:rFonts w:ascii="Arial" w:hAnsi="Arial" w:cs="Arial"/>
          <w:bCs/>
          <w:sz w:val="20"/>
          <w:szCs w:val="20"/>
        </w:rPr>
      </w:pPr>
      <w:r w:rsidRPr="00AD55FC">
        <w:rPr>
          <w:rFonts w:ascii="Arial" w:hAnsi="Arial" w:cs="Arial"/>
          <w:bCs/>
          <w:sz w:val="20"/>
          <w:szCs w:val="20"/>
        </w:rPr>
        <w:t>Après la détermination des plus proches voisins des points du maillage du cube parmi les points du MNT, le maillage 3D du cuble est déformé  en modifiant simplement la coordonnée z</w:t>
      </w:r>
      <w:r w:rsidRPr="00AD55FC">
        <w:rPr>
          <w:rFonts w:ascii="Arial" w:hAnsi="Arial" w:cs="Arial"/>
          <w:bCs/>
          <w:sz w:val="20"/>
          <w:szCs w:val="20"/>
          <w:vertAlign w:val="subscript"/>
        </w:rPr>
        <w:t>p</w:t>
      </w:r>
      <w:r w:rsidRPr="00AD55FC">
        <w:rPr>
          <w:rFonts w:ascii="Arial" w:hAnsi="Arial" w:cs="Arial"/>
          <w:bCs/>
          <w:sz w:val="20"/>
          <w:szCs w:val="20"/>
        </w:rPr>
        <w:t xml:space="preserve"> en </w:t>
      </w:r>
      <m:oMath>
        <m:bar>
          <m:barPr>
            <m:pos m:val="top"/>
            <m:ctrlPr>
              <w:rPr>
                <w:rFonts w:ascii="Cambria Math" w:hAnsi="Cambria Math" w:cs="Arial"/>
                <w:bCs/>
                <w:sz w:val="20"/>
                <w:szCs w:val="20"/>
              </w:rPr>
            </m:ctrlPr>
          </m:barPr>
          <m:e>
            <m:r>
              <m:rPr>
                <m:sty m:val="p"/>
              </m:rPr>
              <w:rPr>
                <w:rFonts w:ascii="Cambria Math" w:hAnsi="Cambria Math" w:cs="Arial"/>
                <w:sz w:val="20"/>
                <w:szCs w:val="20"/>
              </w:rPr>
              <m:t>z</m:t>
            </m:r>
          </m:e>
        </m:bar>
      </m:oMath>
      <w:r w:rsidRPr="00AD55FC">
        <w:rPr>
          <w:rFonts w:ascii="Arial" w:eastAsiaTheme="minorEastAsia" w:hAnsi="Arial" w:cs="Arial"/>
          <w:bCs/>
          <w:sz w:val="20"/>
          <w:szCs w:val="20"/>
          <w:vertAlign w:val="subscript"/>
        </w:rPr>
        <w:t>p</w:t>
      </w:r>
      <w:r w:rsidRPr="00AD55FC">
        <w:rPr>
          <w:rFonts w:ascii="Arial" w:hAnsi="Arial" w:cs="Arial"/>
          <w:bCs/>
          <w:sz w:val="20"/>
          <w:szCs w:val="20"/>
        </w:rPr>
        <w:t xml:space="preserve"> de chaque point grâce à la transformation suivante :</w:t>
      </w:r>
    </w:p>
    <w:p w14:paraId="75EA31C5" w14:textId="77777777" w:rsidR="00AD55FC" w:rsidRPr="00AD55FC" w:rsidRDefault="00AD55FC" w:rsidP="00AD55FC">
      <w:pPr>
        <w:autoSpaceDE w:val="0"/>
        <w:autoSpaceDN w:val="0"/>
        <w:adjustRightInd w:val="0"/>
        <w:spacing w:after="0" w:line="240" w:lineRule="auto"/>
        <w:ind w:left="708"/>
        <w:jc w:val="both"/>
        <w:rPr>
          <w:rFonts w:ascii="Arial" w:hAnsi="Arial" w:cs="Arial"/>
          <w:bCs/>
          <w:sz w:val="20"/>
          <w:szCs w:val="20"/>
        </w:rPr>
      </w:pPr>
    </w:p>
    <w:p w14:paraId="34843C97" w14:textId="77777777" w:rsidR="00AD55FC" w:rsidRPr="00AD55FC" w:rsidRDefault="005109CA" w:rsidP="00E2536D">
      <w:pPr>
        <w:autoSpaceDE w:val="0"/>
        <w:autoSpaceDN w:val="0"/>
        <w:adjustRightInd w:val="0"/>
        <w:spacing w:after="0" w:line="240" w:lineRule="auto"/>
        <w:ind w:left="708"/>
        <w:jc w:val="center"/>
        <w:rPr>
          <w:rFonts w:ascii="Arial" w:hAnsi="Arial" w:cs="Arial"/>
          <w:b/>
          <w:bCs/>
          <w:sz w:val="20"/>
          <w:szCs w:val="20"/>
          <w:vertAlign w:val="subscript"/>
        </w:rPr>
      </w:pPr>
      <m:oMath>
        <m:sSub>
          <m:sSubPr>
            <m:ctrlPr>
              <w:rPr>
                <w:rFonts w:ascii="Cambria Math" w:eastAsiaTheme="minorEastAsia" w:hAnsi="Cambria Math" w:cs="Arial"/>
                <w:bCs/>
                <w:sz w:val="20"/>
                <w:vertAlign w:val="subscript"/>
              </w:rPr>
            </m:ctrlPr>
          </m:sSubPr>
          <m:e>
            <m:bar>
              <m:barPr>
                <m:pos m:val="top"/>
                <m:ctrlPr>
                  <w:rPr>
                    <w:rFonts w:ascii="Cambria Math" w:eastAsiaTheme="minorEastAsia" w:hAnsi="Cambria Math" w:cs="Arial"/>
                    <w:bCs/>
                    <w:sz w:val="20"/>
                    <w:vertAlign w:val="subscript"/>
                  </w:rPr>
                </m:ctrlPr>
              </m:barPr>
              <m:e>
                <m:r>
                  <m:rPr>
                    <m:sty m:val="p"/>
                  </m:rPr>
                  <w:rPr>
                    <w:rFonts w:ascii="Cambria Math" w:eastAsiaTheme="minorEastAsia" w:hAnsi="Cambria Math" w:cs="Arial"/>
                    <w:sz w:val="20"/>
                    <w:vertAlign w:val="subscript"/>
                  </w:rPr>
                  <m:t>z</m:t>
                </m:r>
              </m:e>
            </m:bar>
          </m:e>
          <m:sub>
            <m:r>
              <m:rPr>
                <m:sty m:val="p"/>
              </m:rPr>
              <w:rPr>
                <w:rFonts w:ascii="Cambria Math" w:eastAsiaTheme="minorEastAsia" w:hAnsi="Cambria Math" w:cs="Arial"/>
                <w:sz w:val="20"/>
                <w:vertAlign w:val="subscript"/>
              </w:rPr>
              <m:t>p</m:t>
            </m:r>
          </m:sub>
        </m:sSub>
        <m:r>
          <m:rPr>
            <m:sty m:val="p"/>
          </m:rPr>
          <w:rPr>
            <w:rFonts w:ascii="Cambria Math" w:eastAsiaTheme="minorEastAsia" w:hAnsi="Cambria Math" w:cs="Arial"/>
            <w:sz w:val="20"/>
            <w:vertAlign w:val="subscript"/>
          </w:rPr>
          <m:t xml:space="preserve">= </m:t>
        </m:r>
        <m:f>
          <m:fPr>
            <m:ctrlPr>
              <w:rPr>
                <w:rFonts w:ascii="Cambria Math" w:eastAsiaTheme="minorEastAsia" w:hAnsi="Cambria Math" w:cs="Arial"/>
                <w:bCs/>
                <w:sz w:val="20"/>
                <w:vertAlign w:val="subscript"/>
              </w:rPr>
            </m:ctrlPr>
          </m:fPr>
          <m:num>
            <m:sSub>
              <m:sSubPr>
                <m:ctrlPr>
                  <w:rPr>
                    <w:rFonts w:ascii="Cambria Math" w:hAnsi="Cambria Math" w:cs="Arial"/>
                    <w:bCs/>
                    <w:sz w:val="20"/>
                  </w:rPr>
                </m:ctrlPr>
              </m:sSubPr>
              <m:e>
                <m:r>
                  <m:rPr>
                    <m:sty m:val="p"/>
                  </m:rPr>
                  <w:rPr>
                    <w:rFonts w:ascii="Cambria Math" w:hAnsi="Cambria Math" w:cs="Arial"/>
                    <w:sz w:val="20"/>
                  </w:rPr>
                  <m:t>z</m:t>
                </m:r>
              </m:e>
              <m:sub>
                <m:r>
                  <m:rPr>
                    <m:sty m:val="p"/>
                  </m:rPr>
                  <w:rPr>
                    <w:rFonts w:ascii="Cambria Math" w:hAnsi="Cambria Math" w:cs="Arial"/>
                    <w:sz w:val="20"/>
                  </w:rPr>
                  <m:t>p</m:t>
                </m:r>
              </m:sub>
            </m:sSub>
            <m:r>
              <m:rPr>
                <m:sty m:val="p"/>
              </m:rPr>
              <w:rPr>
                <w:rFonts w:ascii="Cambria Math" w:hAnsi="Cambria Math" w:cs="Arial"/>
                <w:sz w:val="20"/>
              </w:rPr>
              <m:t xml:space="preserve"> -(</m:t>
            </m:r>
            <m:sSub>
              <m:sSubPr>
                <m:ctrlPr>
                  <w:rPr>
                    <w:rFonts w:ascii="Cambria Math" w:hAnsi="Cambria Math" w:cs="Arial"/>
                    <w:bCs/>
                    <w:sz w:val="20"/>
                  </w:rPr>
                </m:ctrlPr>
              </m:sSubPr>
              <m:e>
                <m:r>
                  <m:rPr>
                    <m:sty m:val="p"/>
                  </m:rPr>
                  <w:rPr>
                    <w:rFonts w:ascii="Cambria Math" w:hAnsi="Cambria Math" w:cs="Arial"/>
                    <w:sz w:val="20"/>
                  </w:rPr>
                  <m:t>z</m:t>
                </m:r>
              </m:e>
              <m:sub>
                <m:r>
                  <m:rPr>
                    <m:sty m:val="p"/>
                  </m:rPr>
                  <w:rPr>
                    <w:rFonts w:ascii="Cambria Math" w:hAnsi="Cambria Math" w:cs="Arial"/>
                    <w:sz w:val="20"/>
                  </w:rPr>
                  <m:t>min</m:t>
                </m:r>
              </m:sub>
            </m:sSub>
            <m:r>
              <m:rPr>
                <m:sty m:val="p"/>
              </m:rPr>
              <w:rPr>
                <w:rFonts w:ascii="Cambria Math" w:hAnsi="Cambria Math" w:cs="Arial"/>
                <w:sz w:val="20"/>
              </w:rPr>
              <m:t>-H)</m:t>
            </m:r>
          </m:num>
          <m:den>
            <m:r>
              <m:rPr>
                <m:sty m:val="p"/>
              </m:rPr>
              <w:rPr>
                <w:rFonts w:ascii="Cambria Math" w:eastAsiaTheme="minorEastAsia" w:hAnsi="Cambria Math" w:cs="Arial"/>
                <w:sz w:val="20"/>
                <w:vertAlign w:val="subscript"/>
              </w:rPr>
              <m:t>H</m:t>
            </m:r>
          </m:den>
        </m:f>
        <m:r>
          <m:rPr>
            <m:sty m:val="p"/>
          </m:rPr>
          <w:rPr>
            <w:rFonts w:ascii="Cambria Math" w:eastAsiaTheme="minorEastAsia" w:hAnsi="Cambria Math" w:cs="Arial"/>
            <w:sz w:val="20"/>
            <w:vertAlign w:val="subscript"/>
          </w:rPr>
          <m:t xml:space="preserve">  </m:t>
        </m:r>
        <m:r>
          <m:rPr>
            <m:sty m:val="p"/>
          </m:rPr>
          <w:rPr>
            <w:rFonts w:ascii="Cambria Math" w:eastAsiaTheme="minorEastAsia" w:hAnsi="Cambria Math" w:cs="Arial"/>
            <w:sz w:val="20"/>
          </w:rPr>
          <m:t>× (</m:t>
        </m:r>
        <m:sSub>
          <m:sSubPr>
            <m:ctrlPr>
              <w:rPr>
                <w:rFonts w:ascii="Cambria Math" w:eastAsiaTheme="minorEastAsia" w:hAnsi="Cambria Math" w:cs="Arial"/>
                <w:bCs/>
                <w:sz w:val="20"/>
              </w:rPr>
            </m:ctrlPr>
          </m:sSubPr>
          <m:e>
            <m:r>
              <m:rPr>
                <m:sty m:val="p"/>
              </m:rPr>
              <w:rPr>
                <w:rFonts w:ascii="Cambria Math" w:eastAsiaTheme="minorEastAsia" w:hAnsi="Cambria Math" w:cs="Arial"/>
                <w:sz w:val="20"/>
              </w:rPr>
              <m:t>z</m:t>
            </m:r>
          </m:e>
          <m:sub>
            <m:r>
              <m:rPr>
                <m:sty m:val="p"/>
              </m:rPr>
              <w:rPr>
                <w:rFonts w:ascii="Cambria Math" w:eastAsiaTheme="minorEastAsia" w:hAnsi="Cambria Math" w:cs="Arial"/>
                <w:sz w:val="20"/>
              </w:rPr>
              <m:t>M</m:t>
            </m:r>
          </m:sub>
        </m:sSub>
        <m:r>
          <m:rPr>
            <m:sty m:val="p"/>
          </m:rPr>
          <w:rPr>
            <w:rFonts w:ascii="Cambria Math" w:eastAsiaTheme="minorEastAsia" w:hAnsi="Cambria Math" w:cs="Arial"/>
            <w:sz w:val="20"/>
            <w:vertAlign w:val="subscript"/>
          </w:rPr>
          <m:t>-</m:t>
        </m:r>
        <m:sSub>
          <m:sSubPr>
            <m:ctrlPr>
              <w:rPr>
                <w:rFonts w:ascii="Cambria Math" w:eastAsiaTheme="minorEastAsia" w:hAnsi="Cambria Math" w:cs="Arial"/>
                <w:bCs/>
                <w:sz w:val="20"/>
              </w:rPr>
            </m:ctrlPr>
          </m:sSubPr>
          <m:e>
            <m:r>
              <m:rPr>
                <m:sty m:val="p"/>
              </m:rPr>
              <w:rPr>
                <w:rFonts w:ascii="Cambria Math" w:eastAsiaTheme="minorEastAsia" w:hAnsi="Cambria Math" w:cs="Arial"/>
                <w:sz w:val="20"/>
              </w:rPr>
              <m:t>z</m:t>
            </m:r>
          </m:e>
          <m:sub>
            <m:r>
              <m:rPr>
                <m:sty m:val="p"/>
              </m:rPr>
              <w:rPr>
                <w:rFonts w:ascii="Cambria Math" w:eastAsiaTheme="minorEastAsia" w:hAnsi="Cambria Math" w:cs="Arial"/>
                <w:sz w:val="20"/>
              </w:rPr>
              <m:t>min</m:t>
            </m:r>
          </m:sub>
        </m:sSub>
        <m:r>
          <m:rPr>
            <m:sty m:val="p"/>
          </m:rPr>
          <w:rPr>
            <w:rFonts w:ascii="Cambria Math" w:eastAsiaTheme="minorEastAsia" w:hAnsi="Cambria Math" w:cs="Arial"/>
            <w:sz w:val="20"/>
          </w:rPr>
          <m:t>)</m:t>
        </m:r>
        <m:r>
          <m:rPr>
            <m:sty m:val="p"/>
          </m:rPr>
          <w:rPr>
            <w:rFonts w:ascii="Cambria Math" w:hAnsi="Cambria Math" w:cs="Arial"/>
            <w:sz w:val="20"/>
          </w:rPr>
          <m:t xml:space="preserve">      </m:t>
        </m:r>
      </m:oMath>
      <w:r w:rsidR="00AD55FC" w:rsidRPr="00AD55FC">
        <w:rPr>
          <w:rFonts w:ascii="Arial" w:eastAsiaTheme="minorEastAsia" w:hAnsi="Arial" w:cs="Arial"/>
          <w:bCs/>
          <w:sz w:val="20"/>
          <w:szCs w:val="20"/>
          <w:vertAlign w:val="subscript"/>
        </w:rPr>
        <w:t xml:space="preserve"> </w:t>
      </w:r>
      <w:r w:rsidR="00AD55FC" w:rsidRPr="00AD55FC">
        <w:rPr>
          <w:rFonts w:ascii="Arial" w:eastAsiaTheme="minorEastAsia" w:hAnsi="Arial" w:cs="Arial"/>
          <w:bCs/>
          <w:sz w:val="20"/>
          <w:szCs w:val="20"/>
        </w:rPr>
        <w:tab/>
        <w:t>(1)</w:t>
      </w:r>
    </w:p>
    <w:p w14:paraId="50154798" w14:textId="77777777" w:rsidR="00AD55FC" w:rsidRPr="00AD55FC" w:rsidRDefault="00AD55FC" w:rsidP="00AD55FC">
      <w:pPr>
        <w:autoSpaceDE w:val="0"/>
        <w:autoSpaceDN w:val="0"/>
        <w:adjustRightInd w:val="0"/>
        <w:spacing w:after="0" w:line="240" w:lineRule="auto"/>
        <w:ind w:left="708"/>
        <w:jc w:val="both"/>
        <w:rPr>
          <w:rFonts w:ascii="Arial" w:hAnsi="Arial" w:cs="Arial"/>
          <w:bCs/>
          <w:sz w:val="20"/>
          <w:szCs w:val="20"/>
        </w:rPr>
      </w:pPr>
    </w:p>
    <w:p w14:paraId="5B686AC8" w14:textId="77777777" w:rsidR="00AD55FC" w:rsidRPr="00AD55FC" w:rsidRDefault="00AD55FC" w:rsidP="00FC5AD3">
      <w:pPr>
        <w:autoSpaceDE w:val="0"/>
        <w:autoSpaceDN w:val="0"/>
        <w:adjustRightInd w:val="0"/>
        <w:spacing w:after="0" w:line="240" w:lineRule="auto"/>
        <w:jc w:val="both"/>
        <w:rPr>
          <w:rFonts w:ascii="Arial" w:hAnsi="Arial" w:cs="Arial"/>
          <w:bCs/>
          <w:sz w:val="20"/>
          <w:szCs w:val="20"/>
        </w:rPr>
      </w:pPr>
      <w:r w:rsidRPr="00AD55FC">
        <w:rPr>
          <w:rFonts w:ascii="Arial" w:hAnsi="Arial" w:cs="Arial"/>
          <w:bCs/>
          <w:sz w:val="20"/>
          <w:szCs w:val="20"/>
        </w:rPr>
        <w:t xml:space="preserve">où </w:t>
      </w:r>
      <m:oMath>
        <m:sSub>
          <m:sSubPr>
            <m:ctrlPr>
              <w:rPr>
                <w:rFonts w:ascii="Cambria Math" w:eastAsiaTheme="minorEastAsia" w:hAnsi="Cambria Math" w:cs="Arial"/>
                <w:bCs/>
                <w:sz w:val="20"/>
                <w:szCs w:val="20"/>
              </w:rPr>
            </m:ctrlPr>
          </m:sSubPr>
          <m:e>
            <m:r>
              <m:rPr>
                <m:sty m:val="p"/>
              </m:rPr>
              <w:rPr>
                <w:rFonts w:ascii="Cambria Math" w:eastAsiaTheme="minorEastAsia" w:hAnsi="Cambria Math" w:cs="Arial"/>
                <w:sz w:val="20"/>
                <w:szCs w:val="20"/>
              </w:rPr>
              <m:t>z</m:t>
            </m:r>
          </m:e>
          <m:sub>
            <m:r>
              <m:rPr>
                <m:sty m:val="p"/>
              </m:rPr>
              <w:rPr>
                <w:rFonts w:ascii="Cambria Math" w:eastAsiaTheme="minorEastAsia" w:hAnsi="Cambria Math" w:cs="Arial"/>
                <w:sz w:val="20"/>
                <w:szCs w:val="20"/>
              </w:rPr>
              <m:t>M</m:t>
            </m:r>
          </m:sub>
        </m:sSub>
      </m:oMath>
      <w:r w:rsidRPr="00AD55FC">
        <w:rPr>
          <w:rFonts w:ascii="Arial" w:hAnsi="Arial" w:cs="Arial"/>
          <w:bCs/>
          <w:sz w:val="20"/>
          <w:szCs w:val="20"/>
        </w:rPr>
        <w:t xml:space="preserve"> est la coordonnée z du plus proche voisin dans la liste des points issue de la photogrammétrie.</w:t>
      </w:r>
    </w:p>
    <w:p w14:paraId="4FD56F52" w14:textId="77777777" w:rsidR="00AD55FC" w:rsidRPr="00AD55FC" w:rsidRDefault="00AD55FC" w:rsidP="00AD55FC">
      <w:pPr>
        <w:autoSpaceDE w:val="0"/>
        <w:autoSpaceDN w:val="0"/>
        <w:adjustRightInd w:val="0"/>
        <w:spacing w:after="0" w:line="240" w:lineRule="auto"/>
        <w:ind w:left="708"/>
        <w:jc w:val="both"/>
        <w:rPr>
          <w:rFonts w:ascii="Arial" w:hAnsi="Arial" w:cs="Arial"/>
          <w:bCs/>
          <w:sz w:val="20"/>
          <w:szCs w:val="20"/>
        </w:rPr>
      </w:pPr>
    </w:p>
    <w:p w14:paraId="6C7E326E" w14:textId="77777777" w:rsidR="003359FE" w:rsidRDefault="00AD55FC" w:rsidP="008B5F46">
      <w:pPr>
        <w:pStyle w:val="Paragraphedeliste"/>
        <w:numPr>
          <w:ilvl w:val="0"/>
          <w:numId w:val="1"/>
        </w:numPr>
        <w:autoSpaceDE w:val="0"/>
        <w:autoSpaceDN w:val="0"/>
        <w:adjustRightInd w:val="0"/>
        <w:spacing w:after="0" w:line="240" w:lineRule="auto"/>
        <w:jc w:val="center"/>
        <w:rPr>
          <w:rFonts w:ascii="Arial" w:hAnsi="Arial" w:cs="Arial"/>
          <w:b/>
          <w:bCs/>
          <w:sz w:val="20"/>
          <w:szCs w:val="20"/>
        </w:rPr>
      </w:pPr>
      <w:r w:rsidRPr="003359FE">
        <w:rPr>
          <w:rFonts w:ascii="Arial" w:hAnsi="Arial" w:cs="Arial"/>
          <w:b/>
          <w:bCs/>
          <w:sz w:val="20"/>
          <w:szCs w:val="20"/>
        </w:rPr>
        <w:t>Problème direct</w:t>
      </w:r>
    </w:p>
    <w:p w14:paraId="1ECA917C" w14:textId="77777777" w:rsidR="00AD55FC" w:rsidRPr="00AD55FC" w:rsidRDefault="00AD55FC" w:rsidP="00AD55FC">
      <w:pPr>
        <w:pStyle w:val="Paragraphedeliste"/>
        <w:autoSpaceDE w:val="0"/>
        <w:autoSpaceDN w:val="0"/>
        <w:adjustRightInd w:val="0"/>
        <w:spacing w:after="0" w:line="240" w:lineRule="auto"/>
        <w:jc w:val="both"/>
        <w:rPr>
          <w:rFonts w:ascii="Arial" w:hAnsi="Arial" w:cs="Arial"/>
          <w:bCs/>
          <w:sz w:val="20"/>
          <w:szCs w:val="20"/>
        </w:rPr>
      </w:pPr>
    </w:p>
    <w:p w14:paraId="5C3C0315" w14:textId="10943A9A" w:rsidR="00AD55FC" w:rsidRPr="00E035AF" w:rsidRDefault="00AD55FC" w:rsidP="00E035AF">
      <w:pPr>
        <w:autoSpaceDE w:val="0"/>
        <w:autoSpaceDN w:val="0"/>
        <w:adjustRightInd w:val="0"/>
        <w:spacing w:after="0" w:line="240" w:lineRule="auto"/>
        <w:ind w:firstLine="708"/>
        <w:jc w:val="both"/>
        <w:rPr>
          <w:rStyle w:val="tlid-translation"/>
          <w:rFonts w:ascii="Arial" w:hAnsi="Arial" w:cs="Arial"/>
        </w:rPr>
      </w:pPr>
      <w:r w:rsidRPr="00E035AF">
        <w:rPr>
          <w:rFonts w:ascii="Arial" w:hAnsi="Arial" w:cs="Arial"/>
          <w:bCs/>
          <w:sz w:val="20"/>
          <w:szCs w:val="20"/>
        </w:rPr>
        <w:t>La méthode des éléments finis tétraédriques est ut</w:t>
      </w:r>
      <w:r w:rsidR="00E035AF" w:rsidRPr="00E035AF">
        <w:rPr>
          <w:rFonts w:ascii="Arial" w:hAnsi="Arial" w:cs="Arial"/>
          <w:bCs/>
          <w:sz w:val="20"/>
          <w:szCs w:val="20"/>
        </w:rPr>
        <w:t xml:space="preserve">ilisée pour approximer le champ </w:t>
      </w:r>
      <w:r w:rsidRPr="00E035AF">
        <w:rPr>
          <w:rFonts w:ascii="Arial" w:hAnsi="Arial" w:cs="Arial"/>
          <w:bCs/>
          <w:sz w:val="20"/>
          <w:szCs w:val="20"/>
        </w:rPr>
        <w:t xml:space="preserve">électrique dans le problème direct. </w:t>
      </w:r>
      <w:r w:rsidRPr="00E035AF">
        <w:rPr>
          <w:rStyle w:val="tlid-translation"/>
          <w:rFonts w:ascii="Arial" w:hAnsi="Arial" w:cs="Arial"/>
          <w:sz w:val="20"/>
          <w:szCs w:val="20"/>
        </w:rPr>
        <w:t>Il s’agit de mettre en place, en utilisant les principes de la formulation variationnelle ou faible, la recherche d’une solution approchée de l’équation de Poisson dans un domaine compact avec des conditions aux limites, comme le montre la Figure 2, ce qui nous donne le système suivant :</w:t>
      </w:r>
    </w:p>
    <w:p w14:paraId="49EF1F4B" w14:textId="77777777" w:rsidR="00AD55FC" w:rsidRPr="00AD55FC" w:rsidRDefault="005109CA" w:rsidP="00E2536D">
      <w:pPr>
        <w:pStyle w:val="Paragraphedeliste"/>
        <w:autoSpaceDE w:val="0"/>
        <w:autoSpaceDN w:val="0"/>
        <w:adjustRightInd w:val="0"/>
        <w:spacing w:after="0" w:line="240" w:lineRule="auto"/>
        <w:jc w:val="center"/>
        <w:rPr>
          <w:rFonts w:ascii="Arial" w:eastAsiaTheme="minorEastAsia" w:hAnsi="Arial" w:cs="Arial"/>
          <w:bCs/>
          <w:sz w:val="20"/>
          <w:szCs w:val="20"/>
        </w:rPr>
      </w:pPr>
      <m:oMath>
        <m:d>
          <m:dPr>
            <m:begChr m:val="{"/>
            <m:endChr m:val=""/>
            <m:ctrlPr>
              <w:rPr>
                <w:rFonts w:ascii="Cambria Math" w:hAnsi="Cambria Math" w:cs="Arial"/>
                <w:bCs/>
                <w:i/>
                <w:sz w:val="20"/>
                <w:szCs w:val="20"/>
              </w:rPr>
            </m:ctrlPr>
          </m:dPr>
          <m:e>
            <m:eqArr>
              <m:eqArrPr>
                <m:ctrlPr>
                  <w:rPr>
                    <w:rFonts w:ascii="Cambria Math" w:hAnsi="Cambria Math" w:cs="Arial"/>
                    <w:bCs/>
                    <w:i/>
                    <w:sz w:val="20"/>
                    <w:szCs w:val="20"/>
                  </w:rPr>
                </m:ctrlPr>
              </m:eqArrPr>
              <m:e>
                <m:acc>
                  <m:accPr>
                    <m:chr m:val="⃗"/>
                    <m:ctrlPr>
                      <w:rPr>
                        <w:rFonts w:ascii="Cambria Math" w:hAnsi="Cambria Math" w:cs="Arial"/>
                        <w:bCs/>
                        <w:i/>
                        <w:sz w:val="20"/>
                        <w:szCs w:val="20"/>
                      </w:rPr>
                    </m:ctrlPr>
                  </m:accPr>
                  <m:e>
                    <m:r>
                      <w:rPr>
                        <w:rFonts w:ascii="Cambria Math" w:hAnsi="Cambria Math" w:cs="Arial"/>
                        <w:sz w:val="20"/>
                        <w:szCs w:val="20"/>
                      </w:rPr>
                      <m:t>∇</m:t>
                    </m:r>
                  </m:e>
                </m:acc>
                <m:r>
                  <w:rPr>
                    <w:rFonts w:ascii="Cambria Math" w:hAnsi="Cambria Math" w:cs="Arial"/>
                    <w:sz w:val="20"/>
                    <w:szCs w:val="20"/>
                  </w:rPr>
                  <m:t xml:space="preserve"> </m:t>
                </m:r>
                <m:d>
                  <m:dPr>
                    <m:ctrlPr>
                      <w:rPr>
                        <w:rFonts w:ascii="Cambria Math" w:hAnsi="Cambria Math" w:cs="Arial"/>
                        <w:bCs/>
                        <w:i/>
                        <w:sz w:val="20"/>
                        <w:szCs w:val="20"/>
                      </w:rPr>
                    </m:ctrlPr>
                  </m:dPr>
                  <m:e>
                    <m:r>
                      <w:rPr>
                        <w:rFonts w:ascii="Cambria Math" w:hAnsi="Cambria Math" w:cs="Arial"/>
                        <w:sz w:val="20"/>
                        <w:szCs w:val="20"/>
                      </w:rPr>
                      <m:t xml:space="preserve">σ </m:t>
                    </m:r>
                    <m:acc>
                      <m:accPr>
                        <m:chr m:val="⃗"/>
                        <m:ctrlPr>
                          <w:rPr>
                            <w:rFonts w:ascii="Cambria Math" w:hAnsi="Cambria Math" w:cs="Arial"/>
                            <w:bCs/>
                            <w:i/>
                            <w:sz w:val="20"/>
                            <w:szCs w:val="20"/>
                          </w:rPr>
                        </m:ctrlPr>
                      </m:accPr>
                      <m:e>
                        <m:r>
                          <w:rPr>
                            <w:rFonts w:ascii="Cambria Math" w:hAnsi="Cambria Math" w:cs="Arial"/>
                            <w:sz w:val="20"/>
                            <w:szCs w:val="20"/>
                          </w:rPr>
                          <m:t>∇</m:t>
                        </m:r>
                      </m:e>
                    </m:acc>
                    <m:r>
                      <w:rPr>
                        <w:rFonts w:ascii="Cambria Math" w:hAnsi="Cambria Math" w:cs="Arial"/>
                        <w:sz w:val="20"/>
                        <w:szCs w:val="20"/>
                      </w:rPr>
                      <m:t>V</m:t>
                    </m:r>
                  </m:e>
                </m:d>
                <m:r>
                  <w:rPr>
                    <w:rFonts w:ascii="Cambria Math" w:hAnsi="Cambria Math" w:cs="Arial"/>
                    <w:sz w:val="20"/>
                    <w:szCs w:val="20"/>
                  </w:rPr>
                  <m:t>=0    dans Ω</m:t>
                </m:r>
              </m:e>
              <m:e>
                <m:r>
                  <w:rPr>
                    <w:rFonts w:ascii="Cambria Math" w:hAnsi="Cambria Math" w:cs="Arial"/>
                    <w:sz w:val="20"/>
                    <w:szCs w:val="20"/>
                  </w:rPr>
                  <m:t>⊕</m:t>
                </m:r>
                <m:acc>
                  <m:accPr>
                    <m:chr m:val="⃗"/>
                    <m:ctrlPr>
                      <w:rPr>
                        <w:rFonts w:ascii="Cambria Math" w:hAnsi="Cambria Math" w:cs="Arial"/>
                        <w:bCs/>
                        <w:i/>
                        <w:sz w:val="20"/>
                        <w:szCs w:val="20"/>
                      </w:rPr>
                    </m:ctrlPr>
                  </m:accPr>
                  <m:e>
                    <m:r>
                      <w:rPr>
                        <w:rFonts w:ascii="Cambria Math" w:hAnsi="Cambria Math" w:cs="Arial"/>
                        <w:sz w:val="20"/>
                        <w:szCs w:val="20"/>
                      </w:rPr>
                      <m:t>∇</m:t>
                    </m:r>
                  </m:e>
                </m:acc>
                <m:r>
                  <w:rPr>
                    <w:rFonts w:ascii="Cambria Math" w:hAnsi="Cambria Math" w:cs="Arial"/>
                    <w:sz w:val="20"/>
                    <w:szCs w:val="20"/>
                  </w:rPr>
                  <m:t xml:space="preserve"> </m:t>
                </m:r>
                <m:d>
                  <m:dPr>
                    <m:ctrlPr>
                      <w:rPr>
                        <w:rFonts w:ascii="Cambria Math" w:hAnsi="Cambria Math" w:cs="Arial"/>
                        <w:bCs/>
                        <w:i/>
                        <w:sz w:val="20"/>
                        <w:szCs w:val="20"/>
                      </w:rPr>
                    </m:ctrlPr>
                  </m:dPr>
                  <m:e>
                    <m:r>
                      <w:rPr>
                        <w:rFonts w:ascii="Cambria Math" w:hAnsi="Cambria Math" w:cs="Arial"/>
                        <w:sz w:val="20"/>
                        <w:szCs w:val="20"/>
                      </w:rPr>
                      <m:t>σ</m:t>
                    </m:r>
                    <m:acc>
                      <m:accPr>
                        <m:chr m:val="⃗"/>
                        <m:ctrlPr>
                          <w:rPr>
                            <w:rFonts w:ascii="Cambria Math" w:hAnsi="Cambria Math" w:cs="Arial"/>
                            <w:bCs/>
                            <w:i/>
                            <w:sz w:val="20"/>
                            <w:szCs w:val="20"/>
                          </w:rPr>
                        </m:ctrlPr>
                      </m:accPr>
                      <m:e>
                        <m:r>
                          <w:rPr>
                            <w:rFonts w:ascii="Cambria Math" w:hAnsi="Cambria Math" w:cs="Arial"/>
                            <w:sz w:val="20"/>
                            <w:szCs w:val="20"/>
                          </w:rPr>
                          <m:t>∇</m:t>
                        </m:r>
                      </m:e>
                    </m:acc>
                    <m:r>
                      <w:rPr>
                        <w:rFonts w:ascii="Cambria Math" w:hAnsi="Cambria Math" w:cs="Arial"/>
                        <w:sz w:val="20"/>
                        <w:szCs w:val="20"/>
                      </w:rPr>
                      <m:t>V</m:t>
                    </m:r>
                  </m:e>
                </m:d>
                <m:r>
                  <w:rPr>
                    <w:rFonts w:ascii="Cambria Math" w:hAnsi="Cambria Math" w:cs="Arial"/>
                    <w:sz w:val="20"/>
                    <w:szCs w:val="20"/>
                  </w:rPr>
                  <m:t xml:space="preserve">=0    dans </m:t>
                </m:r>
                <m:bar>
                  <m:barPr>
                    <m:pos m:val="top"/>
                    <m:ctrlPr>
                      <w:rPr>
                        <w:rFonts w:ascii="Cambria Math" w:hAnsi="Cambria Math" w:cs="Arial"/>
                        <w:bCs/>
                        <w:i/>
                        <w:sz w:val="20"/>
                        <w:szCs w:val="20"/>
                      </w:rPr>
                    </m:ctrlPr>
                  </m:barPr>
                  <m:e>
                    <m:r>
                      <w:rPr>
                        <w:rFonts w:ascii="Cambria Math" w:hAnsi="Cambria Math" w:cs="Arial"/>
                        <w:sz w:val="20"/>
                        <w:szCs w:val="20"/>
                      </w:rPr>
                      <m:t>Ω</m:t>
                    </m:r>
                  </m:e>
                </m:bar>
                <m:r>
                  <w:rPr>
                    <w:rFonts w:ascii="Cambria Math" w:hAnsi="Cambria Math" w:cs="Arial"/>
                    <w:sz w:val="20"/>
                    <w:szCs w:val="20"/>
                  </w:rPr>
                  <m:t xml:space="preserve"> telque </m:t>
                </m:r>
                <m:func>
                  <m:funcPr>
                    <m:ctrlPr>
                      <w:rPr>
                        <w:rFonts w:ascii="Cambria Math" w:hAnsi="Cambria Math" w:cs="Arial"/>
                        <w:bCs/>
                        <w:i/>
                        <w:sz w:val="20"/>
                        <w:szCs w:val="20"/>
                      </w:rPr>
                    </m:ctrlPr>
                  </m:funcPr>
                  <m:fName>
                    <m:limLow>
                      <m:limLowPr>
                        <m:ctrlPr>
                          <w:rPr>
                            <w:rFonts w:ascii="Cambria Math" w:hAnsi="Cambria Math" w:cs="Arial"/>
                            <w:bCs/>
                            <w:i/>
                            <w:sz w:val="20"/>
                            <w:szCs w:val="20"/>
                          </w:rPr>
                        </m:ctrlPr>
                      </m:limLowPr>
                      <m:e>
                        <m:r>
                          <m:rPr>
                            <m:sty m:val="p"/>
                          </m:rPr>
                          <w:rPr>
                            <w:rFonts w:ascii="Cambria Math" w:hAnsi="Cambria Math" w:cs="Arial"/>
                            <w:sz w:val="20"/>
                            <w:szCs w:val="20"/>
                          </w:rPr>
                          <m:t>lim</m:t>
                        </m:r>
                      </m:e>
                      <m:lim>
                        <m:r>
                          <w:rPr>
                            <w:rFonts w:ascii="Cambria Math" w:hAnsi="Cambria Math" w:cs="Arial"/>
                            <w:sz w:val="20"/>
                            <w:szCs w:val="20"/>
                          </w:rPr>
                          <m:t>∞</m:t>
                        </m:r>
                      </m:lim>
                    </m:limLow>
                  </m:fName>
                  <m:e>
                    <m:r>
                      <w:rPr>
                        <w:rFonts w:ascii="Cambria Math" w:hAnsi="Cambria Math" w:cs="Arial"/>
                        <w:sz w:val="20"/>
                        <w:szCs w:val="20"/>
                      </w:rPr>
                      <m:t>V=0</m:t>
                    </m:r>
                  </m:e>
                </m:func>
              </m:e>
              <m:e>
                <m:r>
                  <w:rPr>
                    <w:rFonts w:ascii="Cambria Math" w:hAnsi="Cambria Math" w:cs="Arial"/>
                    <w:sz w:val="20"/>
                    <w:szCs w:val="20"/>
                  </w:rPr>
                  <m:t xml:space="preserve">⊕ </m:t>
                </m:r>
                <m:acc>
                  <m:accPr>
                    <m:chr m:val="⃗"/>
                    <m:ctrlPr>
                      <w:rPr>
                        <w:rFonts w:ascii="Cambria Math" w:hAnsi="Cambria Math" w:cs="Arial"/>
                        <w:bCs/>
                        <w:i/>
                        <w:sz w:val="20"/>
                        <w:szCs w:val="20"/>
                      </w:rPr>
                    </m:ctrlPr>
                  </m:accPr>
                  <m:e>
                    <m:r>
                      <w:rPr>
                        <w:rFonts w:ascii="Cambria Math" w:hAnsi="Cambria Math" w:cs="Arial"/>
                        <w:sz w:val="20"/>
                        <w:szCs w:val="20"/>
                      </w:rPr>
                      <m:t>n</m:t>
                    </m:r>
                  </m:e>
                </m:acc>
                <m:r>
                  <w:rPr>
                    <w:rFonts w:ascii="Cambria Math" w:hAnsi="Cambria Math" w:cs="Arial"/>
                    <w:sz w:val="20"/>
                    <w:szCs w:val="20"/>
                  </w:rPr>
                  <m:t>.</m:t>
                </m:r>
                <m:acc>
                  <m:accPr>
                    <m:chr m:val="⃗"/>
                    <m:ctrlPr>
                      <w:rPr>
                        <w:rFonts w:ascii="Cambria Math" w:hAnsi="Cambria Math" w:cs="Arial"/>
                        <w:bCs/>
                        <w:i/>
                        <w:sz w:val="20"/>
                        <w:szCs w:val="20"/>
                      </w:rPr>
                    </m:ctrlPr>
                  </m:accPr>
                  <m:e>
                    <m:r>
                      <w:rPr>
                        <w:rFonts w:ascii="Cambria Math" w:hAnsi="Cambria Math" w:cs="Arial"/>
                        <w:sz w:val="20"/>
                        <w:szCs w:val="20"/>
                      </w:rPr>
                      <m:t>J</m:t>
                    </m:r>
                  </m:e>
                </m:acc>
                <m:r>
                  <w:rPr>
                    <w:rFonts w:ascii="Cambria Math" w:hAnsi="Cambria Math" w:cs="Arial"/>
                    <w:sz w:val="20"/>
                    <w:szCs w:val="20"/>
                  </w:rPr>
                  <m:t>= ν sur</m:t>
                </m:r>
                <m:r>
                  <m:rPr>
                    <m:scr m:val="script"/>
                  </m:rPr>
                  <w:rPr>
                    <w:rFonts w:ascii="Cambria Math" w:hAnsi="Cambria Math" w:cs="Arial"/>
                    <w:sz w:val="20"/>
                    <w:szCs w:val="20"/>
                  </w:rPr>
                  <m:t xml:space="preserve"> E</m:t>
                </m:r>
                <m:ctrlPr>
                  <w:rPr>
                    <w:rFonts w:ascii="Cambria Math" w:eastAsia="Cambria Math" w:hAnsi="Cambria Math" w:cs="Arial"/>
                    <w:i/>
                    <w:sz w:val="20"/>
                    <w:szCs w:val="20"/>
                  </w:rPr>
                </m:ctrlPr>
              </m:e>
              <m:e>
                <m:r>
                  <w:rPr>
                    <w:rFonts w:ascii="Cambria Math" w:eastAsia="Cambria Math" w:hAnsi="Cambria Math" w:cs="Arial"/>
                    <w:sz w:val="20"/>
                    <w:szCs w:val="20"/>
                  </w:rPr>
                  <m:t xml:space="preserve">⊕ </m:t>
                </m:r>
                <m:acc>
                  <m:accPr>
                    <m:chr m:val="⃗"/>
                    <m:ctrlPr>
                      <w:rPr>
                        <w:rFonts w:ascii="Cambria Math" w:hAnsi="Cambria Math" w:cs="Arial"/>
                        <w:bCs/>
                        <w:i/>
                        <w:sz w:val="20"/>
                        <w:szCs w:val="20"/>
                      </w:rPr>
                    </m:ctrlPr>
                  </m:accPr>
                  <m:e>
                    <m:r>
                      <w:rPr>
                        <w:rFonts w:ascii="Cambria Math" w:hAnsi="Cambria Math" w:cs="Arial"/>
                        <w:sz w:val="20"/>
                        <w:szCs w:val="20"/>
                      </w:rPr>
                      <m:t>n</m:t>
                    </m:r>
                  </m:e>
                </m:acc>
                <m:r>
                  <w:rPr>
                    <w:rFonts w:ascii="Cambria Math" w:hAnsi="Cambria Math" w:cs="Arial"/>
                    <w:sz w:val="20"/>
                    <w:szCs w:val="20"/>
                  </w:rPr>
                  <m:t>.</m:t>
                </m:r>
                <m:acc>
                  <m:accPr>
                    <m:chr m:val="⃗"/>
                    <m:ctrlPr>
                      <w:rPr>
                        <w:rFonts w:ascii="Cambria Math" w:hAnsi="Cambria Math" w:cs="Arial"/>
                        <w:bCs/>
                        <w:i/>
                        <w:sz w:val="20"/>
                        <w:szCs w:val="20"/>
                      </w:rPr>
                    </m:ctrlPr>
                  </m:accPr>
                  <m:e>
                    <m:r>
                      <w:rPr>
                        <w:rFonts w:ascii="Cambria Math" w:hAnsi="Cambria Math" w:cs="Arial"/>
                        <w:sz w:val="20"/>
                        <w:szCs w:val="20"/>
                      </w:rPr>
                      <m:t>J</m:t>
                    </m:r>
                  </m:e>
                </m:acc>
                <m:r>
                  <w:rPr>
                    <w:rFonts w:ascii="Cambria Math" w:hAnsi="Cambria Math" w:cs="Arial"/>
                    <w:sz w:val="20"/>
                    <w:szCs w:val="20"/>
                  </w:rPr>
                  <m:t>= 0 sur Γ</m:t>
                </m:r>
              </m:e>
            </m:eqArr>
          </m:e>
        </m:d>
      </m:oMath>
      <w:r w:rsidR="00AD55FC" w:rsidRPr="00AD55FC">
        <w:rPr>
          <w:rFonts w:ascii="Arial" w:eastAsiaTheme="minorEastAsia" w:hAnsi="Arial" w:cs="Arial"/>
          <w:bCs/>
          <w:sz w:val="20"/>
          <w:szCs w:val="20"/>
        </w:rPr>
        <w:tab/>
        <w:t>(2)</w:t>
      </w:r>
    </w:p>
    <w:p w14:paraId="3CD3D549" w14:textId="77777777" w:rsidR="007B2813" w:rsidRDefault="007B2813" w:rsidP="007B2813">
      <w:pPr>
        <w:pStyle w:val="Paragraphedeliste"/>
        <w:autoSpaceDE w:val="0"/>
        <w:autoSpaceDN w:val="0"/>
        <w:adjustRightInd w:val="0"/>
        <w:spacing w:after="0" w:line="240" w:lineRule="auto"/>
        <w:jc w:val="center"/>
        <w:rPr>
          <w:rFonts w:ascii="Arial" w:hAnsi="Arial" w:cs="Arial"/>
          <w:b/>
          <w:bCs/>
          <w:sz w:val="20"/>
          <w:szCs w:val="20"/>
        </w:rPr>
      </w:pPr>
      <w:r w:rsidRPr="00AD55FC">
        <w:rPr>
          <w:rFonts w:ascii="Arial" w:hAnsi="Arial" w:cs="Arial"/>
          <w:bCs/>
          <w:noProof/>
          <w:sz w:val="20"/>
          <w:szCs w:val="20"/>
          <w:lang w:eastAsia="fr-FR"/>
        </w:rPr>
        <w:lastRenderedPageBreak/>
        <w:drawing>
          <wp:inline distT="0" distB="0" distL="0" distR="0" wp14:anchorId="0D0BF190" wp14:editId="28260D97">
            <wp:extent cx="2095475" cy="1773988"/>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_domaine.tif"/>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07571" cy="1784228"/>
                    </a:xfrm>
                    <a:prstGeom prst="rect">
                      <a:avLst/>
                    </a:prstGeom>
                  </pic:spPr>
                </pic:pic>
              </a:graphicData>
            </a:graphic>
          </wp:inline>
        </w:drawing>
      </w:r>
    </w:p>
    <w:p w14:paraId="25AA304E" w14:textId="77777777" w:rsidR="007B2813" w:rsidRPr="003359FE" w:rsidRDefault="007B2813" w:rsidP="007B2813">
      <w:pPr>
        <w:pStyle w:val="Paragraphedeliste"/>
        <w:autoSpaceDE w:val="0"/>
        <w:autoSpaceDN w:val="0"/>
        <w:adjustRightInd w:val="0"/>
        <w:spacing w:after="0" w:line="240" w:lineRule="auto"/>
        <w:jc w:val="center"/>
        <w:rPr>
          <w:rFonts w:ascii="Arial" w:hAnsi="Arial" w:cs="Arial"/>
          <w:b/>
          <w:bCs/>
          <w:sz w:val="20"/>
          <w:szCs w:val="20"/>
        </w:rPr>
      </w:pPr>
      <w:r w:rsidRPr="003359FE">
        <w:rPr>
          <w:rFonts w:ascii="Arial" w:hAnsi="Arial" w:cs="Arial"/>
          <w:b/>
          <w:bCs/>
          <w:sz w:val="20"/>
          <w:szCs w:val="20"/>
        </w:rPr>
        <w:t xml:space="preserve">Figure 2 : </w:t>
      </w:r>
      <w:r w:rsidRPr="003359FE">
        <w:rPr>
          <w:rFonts w:ascii="Arial" w:hAnsi="Arial" w:cs="Arial"/>
          <w:bCs/>
          <w:sz w:val="20"/>
          <w:szCs w:val="20"/>
        </w:rPr>
        <w:t>Domaine mathématique (non réel) de l’étude.</w:t>
      </w:r>
    </w:p>
    <w:p w14:paraId="75906BEA" w14:textId="77777777" w:rsidR="00AD55FC" w:rsidRPr="00AD55FC" w:rsidRDefault="00AD55FC" w:rsidP="00AD55FC">
      <w:pPr>
        <w:pStyle w:val="Paragraphedeliste"/>
        <w:autoSpaceDE w:val="0"/>
        <w:autoSpaceDN w:val="0"/>
        <w:adjustRightInd w:val="0"/>
        <w:spacing w:after="0" w:line="240" w:lineRule="auto"/>
        <w:jc w:val="both"/>
        <w:rPr>
          <w:rFonts w:ascii="Arial" w:eastAsiaTheme="minorEastAsia" w:hAnsi="Arial" w:cs="Arial"/>
          <w:bCs/>
          <w:sz w:val="20"/>
          <w:szCs w:val="20"/>
        </w:rPr>
      </w:pPr>
    </w:p>
    <w:p w14:paraId="4088F0E2" w14:textId="66F26358" w:rsidR="00AD55FC" w:rsidRPr="00E035AF" w:rsidRDefault="00AD55FC" w:rsidP="00E035AF">
      <w:pPr>
        <w:autoSpaceDE w:val="0"/>
        <w:autoSpaceDN w:val="0"/>
        <w:adjustRightInd w:val="0"/>
        <w:spacing w:after="0" w:line="240" w:lineRule="auto"/>
        <w:ind w:firstLine="708"/>
        <w:jc w:val="both"/>
        <w:rPr>
          <w:rFonts w:ascii="Arial" w:hAnsi="Arial" w:cs="Arial"/>
          <w:bCs/>
          <w:sz w:val="20"/>
          <w:szCs w:val="20"/>
        </w:rPr>
      </w:pPr>
      <w:r w:rsidRPr="00E035AF">
        <w:rPr>
          <w:rFonts w:ascii="Arial" w:eastAsiaTheme="minorEastAsia" w:hAnsi="Arial" w:cs="Arial"/>
          <w:sz w:val="20"/>
          <w:szCs w:val="20"/>
        </w:rPr>
        <w:t xml:space="preserve">Les conditions aux limites sur </w:t>
      </w:r>
      <m:oMath>
        <m:bar>
          <m:barPr>
            <m:pos m:val="top"/>
            <m:ctrlPr>
              <w:rPr>
                <w:rFonts w:ascii="Cambria Math" w:hAnsi="Cambria Math" w:cs="Arial"/>
                <w:bCs/>
                <w:i/>
                <w:sz w:val="20"/>
                <w:szCs w:val="20"/>
              </w:rPr>
            </m:ctrlPr>
          </m:barPr>
          <m:e>
            <m:r>
              <w:rPr>
                <w:rFonts w:ascii="Cambria Math" w:hAnsi="Cambria Math" w:cs="Arial"/>
                <w:sz w:val="20"/>
                <w:szCs w:val="20"/>
              </w:rPr>
              <m:t>Ω</m:t>
            </m:r>
          </m:e>
        </m:bar>
      </m:oMath>
      <w:r w:rsidRPr="00E035AF">
        <w:rPr>
          <w:rFonts w:ascii="Arial" w:eastAsiaTheme="minorEastAsia" w:hAnsi="Arial" w:cs="Arial"/>
          <w:bCs/>
          <w:sz w:val="20"/>
          <w:szCs w:val="20"/>
        </w:rPr>
        <w:t xml:space="preserve"> ont pour rôle</w:t>
      </w:r>
      <w:r w:rsidRPr="00E035AF">
        <w:rPr>
          <w:rFonts w:ascii="Arial" w:eastAsiaTheme="minorEastAsia" w:hAnsi="Arial" w:cs="Arial"/>
          <w:sz w:val="20"/>
          <w:szCs w:val="20"/>
        </w:rPr>
        <w:t xml:space="preserve"> d’éviter la réflexion du champ électrique. Deux solutions sont traitées dans ce but : soit en éloignant en distance le bord du domaine en impléme</w:t>
      </w:r>
      <w:r w:rsidR="00D253D2" w:rsidRPr="00E035AF">
        <w:rPr>
          <w:rFonts w:ascii="Arial" w:eastAsiaTheme="minorEastAsia" w:hAnsi="Arial" w:cs="Arial"/>
          <w:sz w:val="20"/>
          <w:szCs w:val="20"/>
        </w:rPr>
        <w:t>ntant la condition de Dirichlet</w:t>
      </w:r>
      <w:r w:rsidRPr="00E035AF">
        <w:rPr>
          <w:rFonts w:ascii="Arial" w:eastAsiaTheme="minorEastAsia" w:hAnsi="Arial" w:cs="Arial"/>
          <w:sz w:val="20"/>
          <w:szCs w:val="20"/>
        </w:rPr>
        <w:t xml:space="preserve"> V=0, soit par des conditions aux limites de type infinis en étirant les bords à l’aide de fonctions d’interpolation tel que V</w:t>
      </w:r>
      <w:r w:rsidRPr="00AD55FC">
        <w:sym w:font="Symbol" w:char="F0AE"/>
      </w:r>
      <w:r w:rsidRPr="00E035AF">
        <w:rPr>
          <w:rFonts w:ascii="Arial" w:eastAsiaTheme="minorEastAsia" w:hAnsi="Arial" w:cs="Arial"/>
          <w:sz w:val="20"/>
          <w:szCs w:val="20"/>
        </w:rPr>
        <w:t xml:space="preserve">0 à l’infini. </w:t>
      </w:r>
      <w:r w:rsidRPr="00E035AF">
        <w:rPr>
          <w:rFonts w:ascii="Arial" w:hAnsi="Arial" w:cs="Arial"/>
          <w:sz w:val="20"/>
          <w:szCs w:val="20"/>
        </w:rPr>
        <w:t>Une solution du système (2) est approximée par la méthode d’éléments finis de type tétraédrique linéaire et quadratique.</w:t>
      </w:r>
    </w:p>
    <w:p w14:paraId="608DF820" w14:textId="77777777" w:rsidR="00AD55FC" w:rsidRPr="00AD55FC" w:rsidRDefault="00AD55FC" w:rsidP="00AD55FC">
      <w:pPr>
        <w:pStyle w:val="Paragraphedeliste"/>
        <w:autoSpaceDE w:val="0"/>
        <w:autoSpaceDN w:val="0"/>
        <w:adjustRightInd w:val="0"/>
        <w:spacing w:after="0" w:line="240" w:lineRule="auto"/>
        <w:jc w:val="both"/>
        <w:rPr>
          <w:rFonts w:ascii="Arial" w:hAnsi="Arial" w:cs="Arial"/>
          <w:bCs/>
          <w:sz w:val="20"/>
          <w:szCs w:val="20"/>
        </w:rPr>
      </w:pPr>
    </w:p>
    <w:p w14:paraId="4174BE4A" w14:textId="77777777" w:rsidR="00AD55FC" w:rsidRPr="00AD55FC" w:rsidRDefault="00AD55FC" w:rsidP="00E035AF">
      <w:pPr>
        <w:pStyle w:val="Paragraphedeliste"/>
        <w:numPr>
          <w:ilvl w:val="0"/>
          <w:numId w:val="1"/>
        </w:numPr>
        <w:autoSpaceDE w:val="0"/>
        <w:autoSpaceDN w:val="0"/>
        <w:adjustRightInd w:val="0"/>
        <w:spacing w:after="0" w:line="240" w:lineRule="auto"/>
        <w:jc w:val="center"/>
        <w:rPr>
          <w:rFonts w:ascii="Arial" w:hAnsi="Arial" w:cs="Arial"/>
          <w:b/>
          <w:bCs/>
          <w:sz w:val="20"/>
          <w:szCs w:val="20"/>
        </w:rPr>
      </w:pPr>
      <w:r w:rsidRPr="00AD55FC">
        <w:rPr>
          <w:rFonts w:ascii="Arial" w:hAnsi="Arial" w:cs="Arial"/>
          <w:b/>
          <w:bCs/>
          <w:sz w:val="20"/>
          <w:szCs w:val="20"/>
        </w:rPr>
        <w:t>Problème inverse</w:t>
      </w:r>
    </w:p>
    <w:p w14:paraId="36B4EE7B" w14:textId="77777777" w:rsidR="00AD55FC" w:rsidRPr="00AD55FC" w:rsidRDefault="00AD55FC" w:rsidP="00AD55FC">
      <w:pPr>
        <w:pStyle w:val="Paragraphedeliste"/>
        <w:autoSpaceDE w:val="0"/>
        <w:autoSpaceDN w:val="0"/>
        <w:adjustRightInd w:val="0"/>
        <w:spacing w:after="0" w:line="240" w:lineRule="auto"/>
        <w:jc w:val="both"/>
        <w:rPr>
          <w:rFonts w:ascii="Arial" w:hAnsi="Arial" w:cs="Arial"/>
          <w:b/>
          <w:bCs/>
          <w:sz w:val="20"/>
          <w:szCs w:val="20"/>
        </w:rPr>
      </w:pPr>
    </w:p>
    <w:p w14:paraId="562DB71B" w14:textId="77777777" w:rsidR="00AD55FC" w:rsidRPr="00E035AF" w:rsidRDefault="00AD55FC" w:rsidP="00E035AF">
      <w:pPr>
        <w:autoSpaceDE w:val="0"/>
        <w:autoSpaceDN w:val="0"/>
        <w:adjustRightInd w:val="0"/>
        <w:spacing w:after="0" w:line="240" w:lineRule="auto"/>
        <w:ind w:firstLine="708"/>
        <w:jc w:val="both"/>
        <w:rPr>
          <w:rStyle w:val="tlid-translation"/>
          <w:rFonts w:ascii="Arial" w:hAnsi="Arial" w:cs="Arial"/>
          <w:sz w:val="20"/>
          <w:szCs w:val="20"/>
        </w:rPr>
      </w:pPr>
      <w:r w:rsidRPr="00E035AF">
        <w:rPr>
          <w:rStyle w:val="tlid-translation"/>
          <w:rFonts w:ascii="Arial" w:hAnsi="Arial" w:cs="Arial"/>
          <w:sz w:val="20"/>
          <w:szCs w:val="20"/>
        </w:rPr>
        <w:t xml:space="preserve">Les scientifiques et les ingénieurs souhaitent fréquemment faire le lien entre les paramètres physiques caractérisant un modèle </w:t>
      </w:r>
      <w:r w:rsidRPr="00E035AF">
        <w:rPr>
          <w:rStyle w:val="tlid-translation"/>
          <w:rFonts w:ascii="Cambria Math" w:hAnsi="Cambria Math" w:cs="Cambria Math"/>
          <w:sz w:val="20"/>
          <w:szCs w:val="20"/>
        </w:rPr>
        <w:t>𝒎</w:t>
      </w:r>
      <w:r w:rsidRPr="00E035AF">
        <w:rPr>
          <w:rStyle w:val="tlid-translation"/>
          <w:rFonts w:ascii="Arial" w:hAnsi="Arial" w:cs="Arial"/>
          <w:sz w:val="20"/>
          <w:szCs w:val="20"/>
        </w:rPr>
        <w:t xml:space="preserve">, aux observations collectées constituant un ensemble de données </w:t>
      </w:r>
      <w:r w:rsidRPr="00E035AF">
        <w:rPr>
          <w:rStyle w:val="tlid-translation"/>
          <w:rFonts w:ascii="Cambria Math" w:hAnsi="Cambria Math" w:cs="Cambria Math"/>
          <w:sz w:val="20"/>
          <w:szCs w:val="20"/>
        </w:rPr>
        <w:t>𝓓</w:t>
      </w:r>
      <w:r w:rsidRPr="00E035AF">
        <w:rPr>
          <w:rStyle w:val="tlid-translation"/>
          <w:rFonts w:ascii="Arial" w:hAnsi="Arial" w:cs="Arial"/>
          <w:sz w:val="20"/>
          <w:szCs w:val="20"/>
        </w:rPr>
        <w:t xml:space="preserve">. Nous supposons, pour un problème discret linéaire, une relation entre </w:t>
      </w:r>
      <w:r w:rsidRPr="00E035AF">
        <w:rPr>
          <w:rStyle w:val="tlid-translation"/>
          <w:rFonts w:ascii="Cambria Math" w:hAnsi="Cambria Math" w:cs="Cambria Math"/>
          <w:sz w:val="20"/>
          <w:szCs w:val="20"/>
        </w:rPr>
        <w:t>𝒎</w:t>
      </w:r>
      <w:r w:rsidRPr="00E035AF">
        <w:rPr>
          <w:rStyle w:val="tlid-translation"/>
          <w:rFonts w:ascii="Arial" w:hAnsi="Arial" w:cs="Arial"/>
          <w:sz w:val="20"/>
          <w:szCs w:val="20"/>
        </w:rPr>
        <w:t xml:space="preserve"> et </w:t>
      </w:r>
      <w:r w:rsidRPr="00E035AF">
        <w:rPr>
          <w:rStyle w:val="tlid-translation"/>
          <w:rFonts w:ascii="Cambria Math" w:hAnsi="Cambria Math" w:cs="Cambria Math"/>
          <w:sz w:val="20"/>
          <w:szCs w:val="20"/>
        </w:rPr>
        <w:t>𝓓</w:t>
      </w:r>
      <w:r w:rsidRPr="00E035AF">
        <w:rPr>
          <w:rStyle w:val="tlid-translation"/>
          <w:rFonts w:ascii="Arial" w:hAnsi="Arial" w:cs="Arial"/>
          <w:sz w:val="20"/>
          <w:szCs w:val="20"/>
        </w:rPr>
        <w:t xml:space="preserve"> en fonction de la fonction </w:t>
      </w:r>
      <w:r w:rsidRPr="00E035AF">
        <w:rPr>
          <w:rStyle w:val="tlid-translation"/>
          <w:rFonts w:ascii="Cambria Math" w:hAnsi="Cambria Math" w:cs="Cambria Math"/>
          <w:sz w:val="20"/>
          <w:szCs w:val="20"/>
        </w:rPr>
        <w:t>𝓖</w:t>
      </w:r>
      <w:r w:rsidRPr="00E035AF">
        <w:rPr>
          <w:rStyle w:val="tlid-translation"/>
          <w:rFonts w:ascii="Arial" w:hAnsi="Arial" w:cs="Arial"/>
          <w:sz w:val="20"/>
          <w:szCs w:val="20"/>
        </w:rPr>
        <w:t>, telle que:</w:t>
      </w:r>
    </w:p>
    <w:p w14:paraId="32D65928" w14:textId="77777777" w:rsidR="00AD55FC" w:rsidRPr="00AD55FC" w:rsidRDefault="00AD55FC" w:rsidP="00AD55FC">
      <w:pPr>
        <w:pStyle w:val="Paragraphedeliste"/>
        <w:autoSpaceDE w:val="0"/>
        <w:autoSpaceDN w:val="0"/>
        <w:adjustRightInd w:val="0"/>
        <w:spacing w:after="0" w:line="240" w:lineRule="auto"/>
        <w:jc w:val="both"/>
        <w:rPr>
          <w:rStyle w:val="tlid-translation"/>
          <w:rFonts w:ascii="Arial" w:hAnsi="Arial" w:cs="Arial"/>
          <w:sz w:val="20"/>
          <w:szCs w:val="20"/>
        </w:rPr>
      </w:pPr>
    </w:p>
    <w:p w14:paraId="64271EE8" w14:textId="77777777" w:rsidR="00AD55FC" w:rsidRPr="00AD55FC" w:rsidRDefault="00AD55FC" w:rsidP="00E2536D">
      <w:pPr>
        <w:pStyle w:val="Paragraphedeliste"/>
        <w:autoSpaceDE w:val="0"/>
        <w:autoSpaceDN w:val="0"/>
        <w:adjustRightInd w:val="0"/>
        <w:spacing w:after="0" w:line="240" w:lineRule="auto"/>
        <w:jc w:val="center"/>
        <w:rPr>
          <w:rStyle w:val="tlid-translation"/>
          <w:rFonts w:ascii="Arial" w:hAnsi="Arial" w:cs="Arial"/>
          <w:sz w:val="20"/>
          <w:szCs w:val="20"/>
        </w:rPr>
      </w:pPr>
      <w:r w:rsidRPr="00AD55FC">
        <w:rPr>
          <w:rStyle w:val="tlid-translation"/>
          <w:rFonts w:ascii="Cambria Math" w:hAnsi="Cambria Math" w:cs="Cambria Math"/>
          <w:sz w:val="20"/>
          <w:szCs w:val="20"/>
        </w:rPr>
        <w:t>𝓖</w:t>
      </w:r>
      <w:r w:rsidRPr="00AD55FC">
        <w:rPr>
          <w:rStyle w:val="tlid-translation"/>
          <w:rFonts w:ascii="Arial" w:hAnsi="Arial" w:cs="Arial"/>
          <w:sz w:val="20"/>
          <w:szCs w:val="20"/>
        </w:rPr>
        <w:t>(</w:t>
      </w:r>
      <w:r w:rsidRPr="00AD55FC">
        <w:rPr>
          <w:rStyle w:val="tlid-translation"/>
          <w:rFonts w:ascii="Cambria Math" w:hAnsi="Cambria Math" w:cs="Cambria Math"/>
          <w:sz w:val="20"/>
          <w:szCs w:val="20"/>
        </w:rPr>
        <w:t>𝒎</w:t>
      </w:r>
      <w:r w:rsidRPr="00AD55FC">
        <w:rPr>
          <w:rStyle w:val="tlid-translation"/>
          <w:rFonts w:ascii="Arial" w:hAnsi="Arial" w:cs="Arial"/>
          <w:sz w:val="20"/>
          <w:szCs w:val="20"/>
        </w:rPr>
        <w:t xml:space="preserve">) = </w:t>
      </w:r>
      <w:r w:rsidRPr="00AD55FC">
        <w:rPr>
          <w:rStyle w:val="tlid-translation"/>
          <w:rFonts w:ascii="Cambria Math" w:hAnsi="Cambria Math" w:cs="Cambria Math"/>
          <w:sz w:val="20"/>
          <w:szCs w:val="20"/>
        </w:rPr>
        <w:t>𝓖</w:t>
      </w:r>
      <w:r w:rsidRPr="00AD55FC">
        <w:rPr>
          <w:rStyle w:val="tlid-translation"/>
          <w:rFonts w:ascii="Arial" w:hAnsi="Arial" w:cs="Arial"/>
          <w:sz w:val="20"/>
          <w:szCs w:val="20"/>
        </w:rPr>
        <w:t xml:space="preserve"> </w:t>
      </w:r>
      <w:r w:rsidRPr="00AD55FC">
        <w:rPr>
          <w:rStyle w:val="tlid-translation"/>
          <w:rFonts w:ascii="Cambria Math" w:hAnsi="Cambria Math" w:cs="Cambria Math"/>
          <w:sz w:val="20"/>
          <w:szCs w:val="20"/>
        </w:rPr>
        <w:t>𝒎</w:t>
      </w:r>
      <w:r w:rsidRPr="00AD55FC">
        <w:rPr>
          <w:rStyle w:val="tlid-translation"/>
          <w:rFonts w:ascii="Arial" w:hAnsi="Arial" w:cs="Arial"/>
          <w:sz w:val="20"/>
          <w:szCs w:val="20"/>
        </w:rPr>
        <w:t xml:space="preserve"> = </w:t>
      </w:r>
      <w:r w:rsidRPr="00AD55FC">
        <w:rPr>
          <w:rStyle w:val="tlid-translation"/>
          <w:rFonts w:ascii="Cambria Math" w:hAnsi="Cambria Math" w:cs="Cambria Math"/>
          <w:sz w:val="20"/>
          <w:szCs w:val="20"/>
        </w:rPr>
        <w:t>𝓓</w:t>
      </w:r>
      <w:r w:rsidRPr="00AD55FC">
        <w:rPr>
          <w:rStyle w:val="tlid-translation"/>
          <w:rFonts w:ascii="Arial" w:hAnsi="Arial" w:cs="Arial"/>
          <w:sz w:val="20"/>
          <w:szCs w:val="20"/>
        </w:rPr>
        <w:tab/>
        <w:t>(3)</w:t>
      </w:r>
    </w:p>
    <w:p w14:paraId="4BD9A025" w14:textId="77777777" w:rsidR="00AD55FC" w:rsidRPr="00AD55FC" w:rsidRDefault="00AD55FC" w:rsidP="00AD55FC">
      <w:pPr>
        <w:pStyle w:val="Paragraphedeliste"/>
        <w:autoSpaceDE w:val="0"/>
        <w:autoSpaceDN w:val="0"/>
        <w:adjustRightInd w:val="0"/>
        <w:spacing w:after="0" w:line="240" w:lineRule="auto"/>
        <w:jc w:val="both"/>
        <w:rPr>
          <w:rStyle w:val="tlid-translation"/>
          <w:rFonts w:ascii="Arial" w:hAnsi="Arial" w:cs="Arial"/>
          <w:sz w:val="20"/>
          <w:szCs w:val="20"/>
        </w:rPr>
      </w:pPr>
    </w:p>
    <w:p w14:paraId="76E17A90" w14:textId="2B978294" w:rsidR="00AD55FC" w:rsidRPr="00E035AF" w:rsidRDefault="00AD55FC" w:rsidP="00E035AF">
      <w:pPr>
        <w:autoSpaceDE w:val="0"/>
        <w:autoSpaceDN w:val="0"/>
        <w:adjustRightInd w:val="0"/>
        <w:spacing w:after="0" w:line="240" w:lineRule="auto"/>
        <w:ind w:firstLine="708"/>
        <w:jc w:val="both"/>
        <w:rPr>
          <w:rStyle w:val="tlid-translation"/>
          <w:rFonts w:ascii="Arial" w:hAnsi="Arial" w:cs="Arial"/>
          <w:sz w:val="20"/>
          <w:szCs w:val="20"/>
        </w:rPr>
      </w:pPr>
      <w:r w:rsidRPr="00E035AF">
        <w:rPr>
          <w:rStyle w:val="tlid-translation"/>
          <w:rFonts w:ascii="Arial" w:hAnsi="Arial" w:cs="Arial"/>
          <w:sz w:val="20"/>
          <w:szCs w:val="20"/>
        </w:rPr>
        <w:t xml:space="preserve">Une solution approximative peut être estimée en trouvant un modèle particulier </w:t>
      </w:r>
      <w:r w:rsidRPr="00E035AF">
        <w:rPr>
          <w:rStyle w:val="tlid-translation"/>
          <w:rFonts w:ascii="Cambria Math" w:hAnsi="Cambria Math" w:cs="Cambria Math"/>
          <w:sz w:val="20"/>
          <w:szCs w:val="20"/>
        </w:rPr>
        <w:t>𝒎</w:t>
      </w:r>
      <w:r w:rsidRPr="00E035AF">
        <w:rPr>
          <w:rStyle w:val="tlid-translation"/>
          <w:rFonts w:ascii="Arial" w:hAnsi="Arial" w:cs="Arial"/>
          <w:sz w:val="20"/>
          <w:szCs w:val="20"/>
        </w:rPr>
        <w:t xml:space="preserve"> qui minimise le résidu entre les données mesurées et </w:t>
      </w:r>
      <w:r w:rsidRPr="00E035AF">
        <w:rPr>
          <w:rStyle w:val="tlid-translation"/>
          <w:rFonts w:ascii="Cambria Math" w:hAnsi="Cambria Math" w:cs="Cambria Math"/>
          <w:sz w:val="20"/>
          <w:szCs w:val="20"/>
        </w:rPr>
        <w:t>𝓖</w:t>
      </w:r>
      <w:r w:rsidRPr="00E035AF">
        <w:rPr>
          <w:rStyle w:val="tlid-translation"/>
          <w:rFonts w:ascii="Arial" w:hAnsi="Arial" w:cs="Arial"/>
          <w:sz w:val="20"/>
          <w:szCs w:val="20"/>
        </w:rPr>
        <w:t xml:space="preserve"> </w:t>
      </w:r>
      <w:r w:rsidRPr="00E035AF">
        <w:rPr>
          <w:rStyle w:val="tlid-translation"/>
          <w:rFonts w:ascii="Cambria Math" w:hAnsi="Cambria Math" w:cs="Cambria Math"/>
          <w:sz w:val="20"/>
          <w:szCs w:val="20"/>
        </w:rPr>
        <w:t>𝒎</w:t>
      </w:r>
      <w:r w:rsidRPr="00E035AF">
        <w:rPr>
          <w:rStyle w:val="tlid-translation"/>
          <w:rFonts w:ascii="Arial" w:hAnsi="Arial" w:cs="Arial"/>
          <w:sz w:val="20"/>
          <w:szCs w:val="20"/>
        </w:rPr>
        <w:t>. Le vecteur résiduel, avec des éléments qui sont souvent simplement appelés les résidus</w:t>
      </w:r>
      <w:r w:rsidR="0035358D" w:rsidRPr="00E035AF">
        <w:rPr>
          <w:rStyle w:val="tlid-translation"/>
          <w:rFonts w:ascii="Arial" w:hAnsi="Arial" w:cs="Arial"/>
          <w:sz w:val="20"/>
          <w:szCs w:val="20"/>
        </w:rPr>
        <w:t xml:space="preserve"> </w:t>
      </w:r>
      <w:r w:rsidR="0035358D" w:rsidRPr="00E035AF">
        <w:rPr>
          <w:rStyle w:val="tlid-translation"/>
          <w:rFonts w:ascii="Cambria Math" w:hAnsi="Cambria Math" w:cs="Cambria Math"/>
          <w:sz w:val="20"/>
          <w:szCs w:val="20"/>
        </w:rPr>
        <w:t>𝓡</w:t>
      </w:r>
      <w:r w:rsidRPr="00E035AF">
        <w:rPr>
          <w:rStyle w:val="tlid-translation"/>
          <w:rFonts w:ascii="Arial" w:hAnsi="Arial" w:cs="Arial"/>
          <w:sz w:val="20"/>
          <w:szCs w:val="20"/>
        </w:rPr>
        <w:t>, est écrit dans l'expression suivante :</w:t>
      </w:r>
    </w:p>
    <w:p w14:paraId="4327DF52" w14:textId="77777777" w:rsidR="00AD55FC" w:rsidRPr="00AD55FC" w:rsidRDefault="00AD55FC" w:rsidP="00E2536D">
      <w:pPr>
        <w:pStyle w:val="Paragraphedeliste"/>
        <w:autoSpaceDE w:val="0"/>
        <w:autoSpaceDN w:val="0"/>
        <w:adjustRightInd w:val="0"/>
        <w:spacing w:after="0" w:line="240" w:lineRule="auto"/>
        <w:jc w:val="center"/>
        <w:rPr>
          <w:rStyle w:val="tlid-translation"/>
          <w:rFonts w:ascii="Arial" w:hAnsi="Arial" w:cs="Arial"/>
          <w:sz w:val="20"/>
          <w:szCs w:val="20"/>
        </w:rPr>
      </w:pPr>
      <w:r w:rsidRPr="00AD55FC">
        <w:rPr>
          <w:rStyle w:val="tlid-translation"/>
          <w:rFonts w:ascii="Cambria Math" w:hAnsi="Cambria Math" w:cs="Cambria Math"/>
          <w:sz w:val="20"/>
          <w:szCs w:val="20"/>
        </w:rPr>
        <w:t>𝓡</w:t>
      </w:r>
      <w:r w:rsidRPr="00AD55FC">
        <w:rPr>
          <w:rStyle w:val="tlid-translation"/>
          <w:rFonts w:ascii="Arial" w:hAnsi="Arial" w:cs="Arial"/>
          <w:sz w:val="20"/>
          <w:szCs w:val="20"/>
        </w:rPr>
        <w:t xml:space="preserve"> = </w:t>
      </w:r>
      <w:r w:rsidRPr="00AD55FC">
        <w:rPr>
          <w:rStyle w:val="tlid-translation"/>
          <w:rFonts w:ascii="Cambria Math" w:hAnsi="Cambria Math" w:cs="Cambria Math"/>
          <w:sz w:val="20"/>
          <w:szCs w:val="20"/>
        </w:rPr>
        <w:t>𝓓</w:t>
      </w:r>
      <w:r w:rsidRPr="00AD55FC">
        <w:rPr>
          <w:rStyle w:val="tlid-translation"/>
          <w:rFonts w:ascii="Arial" w:hAnsi="Arial" w:cs="Arial"/>
          <w:sz w:val="20"/>
          <w:szCs w:val="20"/>
        </w:rPr>
        <w:t xml:space="preserve"> – </w:t>
      </w:r>
      <w:r w:rsidRPr="00AD55FC">
        <w:rPr>
          <w:rStyle w:val="tlid-translation"/>
          <w:rFonts w:ascii="Cambria Math" w:hAnsi="Cambria Math" w:cs="Cambria Math"/>
          <w:sz w:val="20"/>
          <w:szCs w:val="20"/>
        </w:rPr>
        <w:t>𝓖</w:t>
      </w:r>
      <w:r w:rsidRPr="00AD55FC">
        <w:rPr>
          <w:rStyle w:val="tlid-translation"/>
          <w:rFonts w:ascii="Arial" w:hAnsi="Arial" w:cs="Arial"/>
          <w:sz w:val="20"/>
          <w:szCs w:val="20"/>
        </w:rPr>
        <w:t xml:space="preserve"> </w:t>
      </w:r>
      <w:r w:rsidRPr="00AD55FC">
        <w:rPr>
          <w:rStyle w:val="tlid-translation"/>
          <w:rFonts w:ascii="Cambria Math" w:hAnsi="Cambria Math" w:cs="Cambria Math"/>
          <w:sz w:val="20"/>
          <w:szCs w:val="20"/>
        </w:rPr>
        <w:t>𝒎</w:t>
      </w:r>
      <w:r w:rsidRPr="00AD55FC">
        <w:rPr>
          <w:rStyle w:val="tlid-translation"/>
          <w:rFonts w:ascii="Arial" w:hAnsi="Arial" w:cs="Arial"/>
          <w:sz w:val="20"/>
          <w:szCs w:val="20"/>
        </w:rPr>
        <w:tab/>
        <w:t>(4)</w:t>
      </w:r>
    </w:p>
    <w:p w14:paraId="6BAF341D" w14:textId="77777777" w:rsidR="00AD55FC" w:rsidRPr="00AD55FC" w:rsidRDefault="00AD55FC" w:rsidP="00AD55FC">
      <w:pPr>
        <w:pStyle w:val="Paragraphedeliste"/>
        <w:autoSpaceDE w:val="0"/>
        <w:autoSpaceDN w:val="0"/>
        <w:adjustRightInd w:val="0"/>
        <w:spacing w:after="0" w:line="240" w:lineRule="auto"/>
        <w:jc w:val="both"/>
        <w:rPr>
          <w:rStyle w:val="tlid-translation"/>
          <w:rFonts w:ascii="Arial" w:hAnsi="Arial" w:cs="Arial"/>
          <w:sz w:val="20"/>
          <w:szCs w:val="20"/>
        </w:rPr>
      </w:pPr>
    </w:p>
    <w:p w14:paraId="3B6F28E2" w14:textId="779C8239" w:rsidR="00AD55FC" w:rsidRPr="00E035AF" w:rsidRDefault="00AD55FC" w:rsidP="00E035AF">
      <w:pPr>
        <w:autoSpaceDE w:val="0"/>
        <w:autoSpaceDN w:val="0"/>
        <w:adjustRightInd w:val="0"/>
        <w:spacing w:after="0" w:line="240" w:lineRule="auto"/>
        <w:ind w:firstLine="708"/>
        <w:jc w:val="both"/>
        <w:rPr>
          <w:rStyle w:val="tlid-translation"/>
          <w:rFonts w:ascii="Arial" w:hAnsi="Arial" w:cs="Arial"/>
          <w:sz w:val="20"/>
          <w:szCs w:val="20"/>
        </w:rPr>
      </w:pPr>
      <w:r w:rsidRPr="00E035AF">
        <w:rPr>
          <w:rStyle w:val="tlid-translation"/>
          <w:rFonts w:ascii="Arial" w:hAnsi="Arial" w:cs="Arial"/>
          <w:sz w:val="20"/>
          <w:szCs w:val="20"/>
        </w:rPr>
        <w:t xml:space="preserve">La méthode des moindres carrés </w:t>
      </w:r>
      <w:r w:rsidR="0035358D" w:rsidRPr="00E035AF">
        <w:rPr>
          <w:rStyle w:val="tlid-translation"/>
          <w:rFonts w:ascii="Arial" w:hAnsi="Arial" w:cs="Arial"/>
          <w:sz w:val="20"/>
          <w:szCs w:val="20"/>
        </w:rPr>
        <w:t>(</w:t>
      </w:r>
      <w:r w:rsidRPr="00E035AF">
        <w:rPr>
          <w:rStyle w:val="tlid-translation"/>
          <w:rFonts w:ascii="Arial" w:hAnsi="Arial" w:cs="Arial"/>
          <w:sz w:val="20"/>
          <w:szCs w:val="20"/>
        </w:rPr>
        <w:t>norme L2</w:t>
      </w:r>
      <w:r w:rsidR="0035358D" w:rsidRPr="00E035AF">
        <w:rPr>
          <w:rStyle w:val="tlid-translation"/>
          <w:rFonts w:ascii="Arial" w:hAnsi="Arial" w:cs="Arial"/>
          <w:sz w:val="20"/>
          <w:szCs w:val="20"/>
        </w:rPr>
        <w:t>)</w:t>
      </w:r>
      <w:r w:rsidRPr="00E035AF">
        <w:rPr>
          <w:rStyle w:val="tlid-translation"/>
          <w:rFonts w:ascii="Arial" w:hAnsi="Arial" w:cs="Arial"/>
          <w:sz w:val="20"/>
          <w:szCs w:val="20"/>
        </w:rPr>
        <w:t xml:space="preserve"> est intéressante, car elle se prête très bien à l’analyse du modèle </w:t>
      </w:r>
      <w:r w:rsidR="00D253D2" w:rsidRPr="00E035AF">
        <w:rPr>
          <w:rStyle w:val="tlid-translation"/>
          <w:rFonts w:ascii="Cambria Math" w:hAnsi="Cambria Math" w:cs="Cambria Math"/>
          <w:sz w:val="20"/>
          <w:szCs w:val="20"/>
        </w:rPr>
        <w:t xml:space="preserve">𝒎 </w:t>
      </w:r>
      <w:r w:rsidRPr="00E035AF">
        <w:rPr>
          <w:rStyle w:val="tlid-translation"/>
          <w:rFonts w:ascii="Arial" w:hAnsi="Arial" w:cs="Arial"/>
          <w:sz w:val="20"/>
          <w:szCs w:val="20"/>
        </w:rPr>
        <w:t>dans un domaine géométrique complexe</w:t>
      </w:r>
      <w:r w:rsidR="00E2536D" w:rsidRPr="00E035AF">
        <w:rPr>
          <w:rStyle w:val="tlid-translation"/>
          <w:rFonts w:ascii="Arial" w:hAnsi="Arial" w:cs="Arial"/>
          <w:sz w:val="20"/>
          <w:szCs w:val="20"/>
        </w:rPr>
        <w:t xml:space="preserve">. </w:t>
      </w:r>
      <w:r w:rsidRPr="00E035AF">
        <w:rPr>
          <w:rStyle w:val="tlid-translation"/>
          <w:rFonts w:ascii="Arial" w:hAnsi="Arial" w:cs="Arial"/>
          <w:sz w:val="20"/>
          <w:szCs w:val="20"/>
        </w:rPr>
        <w:t>Elle</w:t>
      </w:r>
      <w:r w:rsidR="00E2536D" w:rsidRPr="00E035AF">
        <w:rPr>
          <w:rStyle w:val="tlid-translation"/>
          <w:rFonts w:ascii="Arial" w:hAnsi="Arial" w:cs="Arial"/>
          <w:sz w:val="20"/>
          <w:szCs w:val="20"/>
        </w:rPr>
        <w:t xml:space="preserve"> </w:t>
      </w:r>
      <w:r w:rsidRPr="00E035AF">
        <w:rPr>
          <w:rStyle w:val="tlid-translation"/>
          <w:rFonts w:ascii="Arial" w:hAnsi="Arial" w:cs="Arial"/>
          <w:sz w:val="20"/>
          <w:szCs w:val="20"/>
        </w:rPr>
        <w:t>consiste à minimiser le résidu de ||</w:t>
      </w:r>
      <w:r w:rsidRPr="00E035AF">
        <w:rPr>
          <w:rStyle w:val="tlid-translation"/>
          <w:rFonts w:ascii="Cambria Math" w:hAnsi="Cambria Math" w:cs="Cambria Math"/>
          <w:sz w:val="20"/>
          <w:szCs w:val="20"/>
        </w:rPr>
        <w:t>𝓖𝒎</w:t>
      </w:r>
      <w:r w:rsidRPr="00E035AF">
        <w:rPr>
          <w:rStyle w:val="tlid-translation"/>
          <w:rFonts w:ascii="Arial" w:hAnsi="Arial" w:cs="Arial"/>
          <w:sz w:val="20"/>
          <w:szCs w:val="20"/>
        </w:rPr>
        <w:t xml:space="preserve"> - </w:t>
      </w:r>
      <w:r w:rsidRPr="00E035AF">
        <w:rPr>
          <w:rStyle w:val="tlid-translation"/>
          <w:rFonts w:ascii="Cambria Math" w:hAnsi="Cambria Math" w:cs="Cambria Math"/>
          <w:sz w:val="20"/>
          <w:szCs w:val="20"/>
        </w:rPr>
        <w:t>𝓓</w:t>
      </w:r>
      <w:r w:rsidRPr="00E035AF">
        <w:rPr>
          <w:rStyle w:val="tlid-translation"/>
          <w:rFonts w:ascii="Arial" w:hAnsi="Arial" w:cs="Arial"/>
          <w:sz w:val="20"/>
          <w:szCs w:val="20"/>
        </w:rPr>
        <w:t>||</w:t>
      </w:r>
      <w:r w:rsidRPr="00E035AF">
        <w:rPr>
          <w:rStyle w:val="tlid-translation"/>
          <w:rFonts w:ascii="Arial" w:hAnsi="Arial" w:cs="Arial"/>
          <w:sz w:val="20"/>
          <w:szCs w:val="20"/>
          <w:vertAlign w:val="superscript"/>
        </w:rPr>
        <w:t>2</w:t>
      </w:r>
      <w:r w:rsidRPr="00E035AF">
        <w:rPr>
          <w:rStyle w:val="tlid-translation"/>
          <w:rFonts w:ascii="Arial" w:hAnsi="Arial" w:cs="Arial"/>
          <w:sz w:val="20"/>
          <w:szCs w:val="20"/>
        </w:rPr>
        <w:t>. Le</w:t>
      </w:r>
      <w:r w:rsidR="00E2536D" w:rsidRPr="00E035AF">
        <w:rPr>
          <w:rStyle w:val="tlid-translation"/>
          <w:rFonts w:ascii="Arial" w:hAnsi="Arial" w:cs="Arial"/>
          <w:sz w:val="20"/>
          <w:szCs w:val="20"/>
        </w:rPr>
        <w:t xml:space="preserve"> problème peut être écrit sous</w:t>
      </w:r>
      <w:r w:rsidRPr="00E035AF">
        <w:rPr>
          <w:rStyle w:val="tlid-translation"/>
          <w:rFonts w:ascii="Arial" w:hAnsi="Arial" w:cs="Arial"/>
          <w:sz w:val="20"/>
          <w:szCs w:val="20"/>
        </w:rPr>
        <w:t xml:space="preserve"> la forme :</w:t>
      </w:r>
    </w:p>
    <w:p w14:paraId="328032C1" w14:textId="77777777" w:rsidR="00AD55FC" w:rsidRPr="00AD55FC" w:rsidRDefault="00AD55FC" w:rsidP="00E2536D">
      <w:pPr>
        <w:pStyle w:val="Paragraphedeliste"/>
        <w:autoSpaceDE w:val="0"/>
        <w:autoSpaceDN w:val="0"/>
        <w:adjustRightInd w:val="0"/>
        <w:spacing w:after="0" w:line="240" w:lineRule="auto"/>
        <w:jc w:val="center"/>
        <w:rPr>
          <w:rStyle w:val="tlid-translation"/>
          <w:rFonts w:ascii="Arial" w:hAnsi="Arial" w:cs="Arial"/>
          <w:sz w:val="20"/>
          <w:szCs w:val="20"/>
        </w:rPr>
      </w:pPr>
    </w:p>
    <w:p w14:paraId="7B27E8FB" w14:textId="77777777" w:rsidR="00AD55FC" w:rsidRPr="00AD55FC" w:rsidRDefault="00AD55FC" w:rsidP="00E2536D">
      <w:pPr>
        <w:pStyle w:val="Paragraphedeliste"/>
        <w:autoSpaceDE w:val="0"/>
        <w:autoSpaceDN w:val="0"/>
        <w:adjustRightInd w:val="0"/>
        <w:spacing w:after="0" w:line="240" w:lineRule="auto"/>
        <w:jc w:val="center"/>
        <w:rPr>
          <w:rStyle w:val="tlid-translation"/>
          <w:rFonts w:ascii="Arial" w:hAnsi="Arial" w:cs="Arial"/>
          <w:sz w:val="20"/>
          <w:szCs w:val="20"/>
          <w:vertAlign w:val="superscript"/>
        </w:rPr>
      </w:pPr>
      <w:r w:rsidRPr="00AD55FC">
        <w:rPr>
          <w:rStyle w:val="tlid-translation"/>
          <w:rFonts w:ascii="Arial" w:hAnsi="Arial" w:cs="Arial"/>
          <w:sz w:val="20"/>
          <w:szCs w:val="20"/>
        </w:rPr>
        <w:t xml:space="preserve">Trouver </w:t>
      </w:r>
      <w:r w:rsidRPr="00AD55FC">
        <w:rPr>
          <w:rStyle w:val="tlid-translation"/>
          <w:rFonts w:ascii="Cambria Math" w:hAnsi="Cambria Math" w:cs="Cambria Math"/>
          <w:sz w:val="20"/>
          <w:szCs w:val="20"/>
        </w:rPr>
        <w:t>𝒎</w:t>
      </w:r>
      <w:r w:rsidRPr="00AD55FC">
        <w:rPr>
          <w:rStyle w:val="tlid-translation"/>
          <w:rFonts w:ascii="Arial" w:hAnsi="Arial" w:cs="Arial"/>
          <w:sz w:val="20"/>
          <w:szCs w:val="20"/>
        </w:rPr>
        <w:t xml:space="preserve"> qui minimise</w:t>
      </w:r>
      <w:r w:rsidRPr="00AD55FC">
        <w:rPr>
          <w:rStyle w:val="tlid-translation"/>
          <w:rFonts w:ascii="Arial" w:hAnsi="Arial" w:cs="Arial"/>
          <w:sz w:val="20"/>
          <w:szCs w:val="20"/>
        </w:rPr>
        <w:tab/>
        <w:t>:</w:t>
      </w:r>
      <w:r w:rsidRPr="00AD55FC">
        <w:rPr>
          <w:rStyle w:val="tlid-translation"/>
          <w:rFonts w:ascii="Arial" w:hAnsi="Arial" w:cs="Arial"/>
          <w:sz w:val="20"/>
          <w:szCs w:val="20"/>
        </w:rPr>
        <w:tab/>
        <w:t>||</w:t>
      </w:r>
      <w:r w:rsidRPr="00AD55FC">
        <w:rPr>
          <w:rStyle w:val="tlid-translation"/>
          <w:rFonts w:ascii="Cambria Math" w:hAnsi="Cambria Math" w:cs="Cambria Math"/>
          <w:sz w:val="20"/>
          <w:szCs w:val="20"/>
        </w:rPr>
        <w:t>𝓖𝒎</w:t>
      </w:r>
      <w:r w:rsidRPr="00AD55FC">
        <w:rPr>
          <w:rStyle w:val="tlid-translation"/>
          <w:rFonts w:ascii="Arial" w:hAnsi="Arial" w:cs="Arial"/>
          <w:sz w:val="20"/>
          <w:szCs w:val="20"/>
        </w:rPr>
        <w:t xml:space="preserve"> - </w:t>
      </w:r>
      <w:r w:rsidRPr="00AD55FC">
        <w:rPr>
          <w:rStyle w:val="tlid-translation"/>
          <w:rFonts w:ascii="Cambria Math" w:hAnsi="Cambria Math" w:cs="Cambria Math"/>
          <w:sz w:val="20"/>
          <w:szCs w:val="20"/>
        </w:rPr>
        <w:t>𝓓</w:t>
      </w:r>
      <w:r w:rsidRPr="00AD55FC">
        <w:rPr>
          <w:rStyle w:val="tlid-translation"/>
          <w:rFonts w:ascii="Arial" w:hAnsi="Arial" w:cs="Arial"/>
          <w:sz w:val="20"/>
          <w:szCs w:val="20"/>
        </w:rPr>
        <w:t>||</w:t>
      </w:r>
      <w:r w:rsidRPr="00AD55FC">
        <w:rPr>
          <w:rStyle w:val="tlid-translation"/>
          <w:rFonts w:ascii="Arial" w:hAnsi="Arial" w:cs="Arial"/>
          <w:sz w:val="20"/>
          <w:szCs w:val="20"/>
          <w:vertAlign w:val="superscript"/>
        </w:rPr>
        <w:t>2</w:t>
      </w:r>
    </w:p>
    <w:p w14:paraId="4521E157" w14:textId="77777777" w:rsidR="00AD55FC" w:rsidRPr="00AD55FC" w:rsidRDefault="00AD55FC" w:rsidP="00E2536D">
      <w:pPr>
        <w:pStyle w:val="Paragraphedeliste"/>
        <w:autoSpaceDE w:val="0"/>
        <w:autoSpaceDN w:val="0"/>
        <w:adjustRightInd w:val="0"/>
        <w:spacing w:after="0" w:line="240" w:lineRule="auto"/>
        <w:ind w:left="2844" w:firstLine="696"/>
        <w:jc w:val="center"/>
        <w:rPr>
          <w:rStyle w:val="tlid-translation"/>
          <w:rFonts w:ascii="Arial" w:hAnsi="Arial" w:cs="Arial"/>
          <w:sz w:val="20"/>
          <w:szCs w:val="20"/>
        </w:rPr>
      </w:pPr>
      <w:r w:rsidRPr="00AD55FC">
        <w:rPr>
          <w:rStyle w:val="tlid-translation"/>
          <w:rFonts w:ascii="Arial" w:hAnsi="Arial" w:cs="Arial"/>
          <w:sz w:val="20"/>
          <w:szCs w:val="20"/>
          <w:vertAlign w:val="superscript"/>
        </w:rPr>
        <w:t>=</w:t>
      </w:r>
      <w:r w:rsidRPr="00AD55FC">
        <w:rPr>
          <w:rStyle w:val="tlid-translation"/>
          <w:rFonts w:ascii="Arial" w:hAnsi="Arial" w:cs="Arial"/>
          <w:sz w:val="20"/>
          <w:szCs w:val="20"/>
          <w:vertAlign w:val="superscript"/>
        </w:rPr>
        <w:tab/>
        <w:t>(</w:t>
      </w:r>
      <w:r w:rsidRPr="00AD55FC">
        <w:rPr>
          <w:rStyle w:val="tlid-translation"/>
          <w:rFonts w:ascii="Cambria Math" w:hAnsi="Cambria Math" w:cs="Cambria Math"/>
          <w:sz w:val="20"/>
          <w:szCs w:val="20"/>
        </w:rPr>
        <w:t>𝓖𝒎</w:t>
      </w:r>
      <w:r w:rsidRPr="00AD55FC">
        <w:rPr>
          <w:rStyle w:val="tlid-translation"/>
          <w:rFonts w:ascii="Arial" w:hAnsi="Arial" w:cs="Arial"/>
          <w:sz w:val="20"/>
          <w:szCs w:val="20"/>
        </w:rPr>
        <w:t xml:space="preserve"> – </w:t>
      </w:r>
      <w:r w:rsidRPr="00AD55FC">
        <w:rPr>
          <w:rStyle w:val="tlid-translation"/>
          <w:rFonts w:ascii="Cambria Math" w:hAnsi="Cambria Math" w:cs="Cambria Math"/>
          <w:sz w:val="20"/>
          <w:szCs w:val="20"/>
        </w:rPr>
        <w:t>𝓓</w:t>
      </w:r>
      <w:r w:rsidRPr="00AD55FC">
        <w:rPr>
          <w:rStyle w:val="tlid-translation"/>
          <w:rFonts w:ascii="Arial" w:hAnsi="Arial" w:cs="Arial"/>
          <w:sz w:val="20"/>
          <w:szCs w:val="20"/>
        </w:rPr>
        <w:t>)</w:t>
      </w:r>
      <w:r w:rsidRPr="00AD55FC">
        <w:rPr>
          <w:rStyle w:val="tlid-translation"/>
          <w:rFonts w:ascii="Arial" w:hAnsi="Arial" w:cs="Arial"/>
          <w:sz w:val="20"/>
          <w:szCs w:val="20"/>
          <w:vertAlign w:val="superscript"/>
        </w:rPr>
        <w:t xml:space="preserve">T </w:t>
      </w:r>
      <w:r w:rsidRPr="00AD55FC">
        <w:rPr>
          <w:rStyle w:val="tlid-translation"/>
          <w:rFonts w:ascii="Arial" w:hAnsi="Arial" w:cs="Arial"/>
          <w:sz w:val="20"/>
          <w:szCs w:val="20"/>
        </w:rPr>
        <w:t>(</w:t>
      </w:r>
      <w:r w:rsidRPr="00AD55FC">
        <w:rPr>
          <w:rStyle w:val="tlid-translation"/>
          <w:rFonts w:ascii="Cambria Math" w:hAnsi="Cambria Math" w:cs="Cambria Math"/>
          <w:sz w:val="20"/>
          <w:szCs w:val="20"/>
        </w:rPr>
        <w:t>𝓖𝒎</w:t>
      </w:r>
      <w:r w:rsidRPr="00AD55FC">
        <w:rPr>
          <w:rStyle w:val="tlid-translation"/>
          <w:rFonts w:ascii="Arial" w:hAnsi="Arial" w:cs="Arial"/>
          <w:sz w:val="20"/>
          <w:szCs w:val="20"/>
        </w:rPr>
        <w:t xml:space="preserve"> – </w:t>
      </w:r>
      <w:r w:rsidRPr="00AD55FC">
        <w:rPr>
          <w:rStyle w:val="tlid-translation"/>
          <w:rFonts w:ascii="Cambria Math" w:hAnsi="Cambria Math" w:cs="Cambria Math"/>
          <w:sz w:val="20"/>
          <w:szCs w:val="20"/>
        </w:rPr>
        <w:t>𝓓</w:t>
      </w:r>
      <w:r w:rsidRPr="00AD55FC">
        <w:rPr>
          <w:rStyle w:val="tlid-translation"/>
          <w:rFonts w:ascii="Arial" w:hAnsi="Arial" w:cs="Arial"/>
          <w:sz w:val="20"/>
          <w:szCs w:val="20"/>
        </w:rPr>
        <w:t>)</w:t>
      </w:r>
    </w:p>
    <w:p w14:paraId="3FCE9FB2" w14:textId="77777777" w:rsidR="00AD55FC" w:rsidRPr="00AD55FC" w:rsidRDefault="00AD55FC" w:rsidP="00AD55FC">
      <w:pPr>
        <w:pStyle w:val="Paragraphedeliste"/>
        <w:autoSpaceDE w:val="0"/>
        <w:autoSpaceDN w:val="0"/>
        <w:adjustRightInd w:val="0"/>
        <w:spacing w:after="0" w:line="240" w:lineRule="auto"/>
        <w:ind w:left="2844" w:firstLine="696"/>
        <w:jc w:val="both"/>
        <w:rPr>
          <w:rStyle w:val="tlid-translation"/>
          <w:rFonts w:ascii="Arial" w:hAnsi="Arial" w:cs="Arial"/>
          <w:sz w:val="20"/>
          <w:szCs w:val="20"/>
        </w:rPr>
      </w:pPr>
    </w:p>
    <w:p w14:paraId="74D14860" w14:textId="35A625CC" w:rsidR="00AD55FC" w:rsidRPr="00AD55FC" w:rsidRDefault="00AD55FC" w:rsidP="00E035AF">
      <w:pPr>
        <w:autoSpaceDE w:val="0"/>
        <w:autoSpaceDN w:val="0"/>
        <w:adjustRightInd w:val="0"/>
        <w:spacing w:after="0" w:line="240" w:lineRule="auto"/>
        <w:ind w:firstLine="708"/>
        <w:jc w:val="both"/>
        <w:rPr>
          <w:rStyle w:val="tlid-translation"/>
          <w:rFonts w:ascii="Arial" w:hAnsi="Arial" w:cs="Arial"/>
          <w:sz w:val="20"/>
          <w:szCs w:val="20"/>
        </w:rPr>
      </w:pPr>
      <w:r w:rsidRPr="00AD55FC">
        <w:rPr>
          <w:rStyle w:val="tlid-translation"/>
          <w:rFonts w:ascii="Arial" w:hAnsi="Arial" w:cs="Arial"/>
          <w:sz w:val="20"/>
          <w:szCs w:val="20"/>
        </w:rPr>
        <w:t>La solution au sens des moindres carrés est donnée par l’expression suivante :</w:t>
      </w:r>
    </w:p>
    <w:p w14:paraId="1BD28D7A" w14:textId="77777777" w:rsidR="00AD55FC" w:rsidRPr="00AD55FC" w:rsidRDefault="00AD55FC" w:rsidP="00AD55FC">
      <w:pPr>
        <w:autoSpaceDE w:val="0"/>
        <w:autoSpaceDN w:val="0"/>
        <w:adjustRightInd w:val="0"/>
        <w:spacing w:after="0" w:line="240" w:lineRule="auto"/>
        <w:jc w:val="both"/>
        <w:rPr>
          <w:rStyle w:val="tlid-translation"/>
          <w:rFonts w:ascii="Arial" w:hAnsi="Arial" w:cs="Arial"/>
          <w:sz w:val="20"/>
          <w:szCs w:val="20"/>
        </w:rPr>
      </w:pPr>
    </w:p>
    <w:p w14:paraId="473E0385" w14:textId="3413EBCF" w:rsidR="00AD55FC" w:rsidRDefault="00AD55FC" w:rsidP="00FD116F">
      <w:pPr>
        <w:pStyle w:val="Paragraphedeliste"/>
        <w:autoSpaceDE w:val="0"/>
        <w:autoSpaceDN w:val="0"/>
        <w:adjustRightInd w:val="0"/>
        <w:spacing w:after="0" w:line="240" w:lineRule="auto"/>
        <w:jc w:val="center"/>
        <w:rPr>
          <w:rStyle w:val="tlid-translation"/>
          <w:rFonts w:ascii="Arial" w:hAnsi="Arial" w:cs="Arial"/>
          <w:sz w:val="20"/>
          <w:szCs w:val="20"/>
        </w:rPr>
      </w:pPr>
      <w:r w:rsidRPr="00AD55FC">
        <w:rPr>
          <w:rStyle w:val="tlid-translation"/>
          <w:rFonts w:ascii="Cambria Math" w:hAnsi="Cambria Math" w:cs="Cambria Math"/>
          <w:sz w:val="20"/>
          <w:szCs w:val="20"/>
        </w:rPr>
        <w:t>𝒎</w:t>
      </w:r>
      <w:r w:rsidRPr="00AD55FC">
        <w:rPr>
          <w:rStyle w:val="tlid-translation"/>
          <w:rFonts w:ascii="Arial" w:hAnsi="Arial" w:cs="Arial"/>
          <w:sz w:val="20"/>
          <w:szCs w:val="20"/>
        </w:rPr>
        <w:t xml:space="preserve"> = (</w:t>
      </w:r>
      <w:r w:rsidRPr="00AD55FC">
        <w:rPr>
          <w:rStyle w:val="tlid-translation"/>
          <w:rFonts w:ascii="Cambria Math" w:hAnsi="Cambria Math" w:cs="Cambria Math"/>
          <w:sz w:val="20"/>
          <w:szCs w:val="20"/>
        </w:rPr>
        <w:t>𝓖</w:t>
      </w:r>
      <w:r w:rsidRPr="00AD55FC">
        <w:rPr>
          <w:rStyle w:val="tlid-translation"/>
          <w:rFonts w:ascii="Arial" w:hAnsi="Arial" w:cs="Arial"/>
          <w:sz w:val="20"/>
          <w:szCs w:val="20"/>
        </w:rPr>
        <w:t>T</w:t>
      </w:r>
      <w:r w:rsidRPr="00AD55FC">
        <w:rPr>
          <w:rStyle w:val="tlid-translation"/>
          <w:rFonts w:ascii="Cambria Math" w:hAnsi="Cambria Math" w:cs="Cambria Math"/>
          <w:sz w:val="20"/>
          <w:szCs w:val="20"/>
        </w:rPr>
        <w:t>𝓖</w:t>
      </w:r>
      <w:r w:rsidRPr="00AD55FC">
        <w:rPr>
          <w:rStyle w:val="tlid-translation"/>
          <w:rFonts w:ascii="Arial" w:hAnsi="Arial" w:cs="Arial"/>
          <w:sz w:val="20"/>
          <w:szCs w:val="20"/>
        </w:rPr>
        <w:t>)</w:t>
      </w:r>
      <w:r w:rsidRPr="00AD55FC">
        <w:rPr>
          <w:rStyle w:val="tlid-translation"/>
          <w:rFonts w:ascii="Arial" w:hAnsi="Arial" w:cs="Arial"/>
          <w:sz w:val="20"/>
          <w:szCs w:val="20"/>
          <w:vertAlign w:val="superscript"/>
        </w:rPr>
        <w:t xml:space="preserve">-1 </w:t>
      </w:r>
      <w:r w:rsidRPr="00AD55FC">
        <w:rPr>
          <w:rStyle w:val="tlid-translation"/>
          <w:rFonts w:ascii="Cambria Math" w:hAnsi="Cambria Math" w:cs="Cambria Math"/>
          <w:sz w:val="20"/>
          <w:szCs w:val="20"/>
        </w:rPr>
        <w:t>𝓖</w:t>
      </w:r>
      <w:r w:rsidRPr="00AD55FC">
        <w:rPr>
          <w:rStyle w:val="tlid-translation"/>
          <w:rFonts w:ascii="Arial" w:hAnsi="Arial" w:cs="Arial"/>
          <w:sz w:val="20"/>
          <w:szCs w:val="20"/>
          <w:vertAlign w:val="superscript"/>
        </w:rPr>
        <w:t xml:space="preserve">T </w:t>
      </w:r>
      <w:r w:rsidRPr="00AD55FC">
        <w:rPr>
          <w:rStyle w:val="tlid-translation"/>
          <w:rFonts w:ascii="Cambria Math" w:hAnsi="Cambria Math" w:cs="Cambria Math"/>
          <w:sz w:val="20"/>
          <w:szCs w:val="20"/>
        </w:rPr>
        <w:t>𝓓</w:t>
      </w:r>
      <w:r w:rsidRPr="00AD55FC">
        <w:rPr>
          <w:rStyle w:val="tlid-translation"/>
          <w:rFonts w:ascii="Arial" w:hAnsi="Arial" w:cs="Arial"/>
          <w:sz w:val="20"/>
          <w:szCs w:val="20"/>
        </w:rPr>
        <w:tab/>
        <w:t>(5)</w:t>
      </w:r>
    </w:p>
    <w:p w14:paraId="7B4A24A2" w14:textId="77777777" w:rsidR="00FD116F" w:rsidRPr="00FD116F" w:rsidRDefault="00FD116F" w:rsidP="00FD116F">
      <w:pPr>
        <w:pStyle w:val="Paragraphedeliste"/>
        <w:autoSpaceDE w:val="0"/>
        <w:autoSpaceDN w:val="0"/>
        <w:adjustRightInd w:val="0"/>
        <w:spacing w:after="0" w:line="240" w:lineRule="auto"/>
        <w:jc w:val="center"/>
        <w:rPr>
          <w:rStyle w:val="tlid-translation"/>
          <w:rFonts w:ascii="Arial" w:hAnsi="Arial" w:cs="Arial"/>
          <w:sz w:val="20"/>
          <w:szCs w:val="20"/>
          <w:vertAlign w:val="superscript"/>
        </w:rPr>
      </w:pPr>
    </w:p>
    <w:p w14:paraId="3119E1C7" w14:textId="77777777" w:rsidR="00AD55FC" w:rsidRPr="00AD55FC" w:rsidRDefault="00AD55FC" w:rsidP="00AD55FC">
      <w:pPr>
        <w:pStyle w:val="Paragraphedeliste"/>
        <w:autoSpaceDE w:val="0"/>
        <w:autoSpaceDN w:val="0"/>
        <w:adjustRightInd w:val="0"/>
        <w:spacing w:after="0" w:line="240" w:lineRule="auto"/>
        <w:jc w:val="both"/>
        <w:rPr>
          <w:rStyle w:val="tlid-translation"/>
          <w:rFonts w:ascii="Arial" w:hAnsi="Arial" w:cs="Arial"/>
          <w:sz w:val="20"/>
        </w:rPr>
      </w:pPr>
    </w:p>
    <w:p w14:paraId="48F76EAD" w14:textId="77777777" w:rsidR="00AD55FC" w:rsidRPr="00AD55FC" w:rsidRDefault="00AD55FC" w:rsidP="00E035AF">
      <w:pPr>
        <w:pStyle w:val="Paragraphedeliste"/>
        <w:numPr>
          <w:ilvl w:val="0"/>
          <w:numId w:val="1"/>
        </w:numPr>
        <w:autoSpaceDE w:val="0"/>
        <w:autoSpaceDN w:val="0"/>
        <w:adjustRightInd w:val="0"/>
        <w:spacing w:after="0" w:line="240" w:lineRule="auto"/>
        <w:jc w:val="center"/>
        <w:rPr>
          <w:rFonts w:ascii="Arial" w:hAnsi="Arial" w:cs="Arial"/>
          <w:b/>
          <w:bCs/>
          <w:sz w:val="20"/>
          <w:szCs w:val="20"/>
        </w:rPr>
      </w:pPr>
      <w:r w:rsidRPr="00AD55FC">
        <w:rPr>
          <w:rFonts w:ascii="Arial" w:hAnsi="Arial" w:cs="Arial"/>
          <w:b/>
          <w:bCs/>
          <w:sz w:val="20"/>
          <w:szCs w:val="20"/>
        </w:rPr>
        <w:t>Validation</w:t>
      </w:r>
    </w:p>
    <w:p w14:paraId="575DC574" w14:textId="77777777" w:rsidR="00AD55FC" w:rsidRPr="00AD55FC" w:rsidRDefault="00AD55FC" w:rsidP="00AD55FC">
      <w:pPr>
        <w:pStyle w:val="Paragraphedeliste"/>
        <w:autoSpaceDE w:val="0"/>
        <w:autoSpaceDN w:val="0"/>
        <w:adjustRightInd w:val="0"/>
        <w:spacing w:after="0" w:line="240" w:lineRule="auto"/>
        <w:jc w:val="both"/>
        <w:rPr>
          <w:rFonts w:ascii="Arial" w:hAnsi="Arial" w:cs="Arial"/>
          <w:b/>
          <w:bCs/>
          <w:sz w:val="20"/>
          <w:szCs w:val="20"/>
        </w:rPr>
      </w:pPr>
    </w:p>
    <w:p w14:paraId="436CCE7A" w14:textId="4EA8D2F1" w:rsidR="00AD55FC" w:rsidRPr="00AD55FC" w:rsidRDefault="00AD55FC" w:rsidP="00E035AF">
      <w:pPr>
        <w:autoSpaceDE w:val="0"/>
        <w:autoSpaceDN w:val="0"/>
        <w:adjustRightInd w:val="0"/>
        <w:spacing w:after="0" w:line="240" w:lineRule="auto"/>
        <w:ind w:firstLine="708"/>
        <w:jc w:val="both"/>
        <w:rPr>
          <w:rFonts w:ascii="Arial" w:hAnsi="Arial" w:cs="Arial"/>
          <w:sz w:val="20"/>
          <w:szCs w:val="20"/>
        </w:rPr>
      </w:pPr>
      <w:r w:rsidRPr="00AD55FC">
        <w:rPr>
          <w:rFonts w:ascii="Arial" w:hAnsi="Arial" w:cs="Arial"/>
          <w:sz w:val="20"/>
          <w:szCs w:val="20"/>
        </w:rPr>
        <w:t>De Houlgate à Villers-sur-Mer, les falaises des Vaches Noires s’étendent sur près de 5 kilomètres. Si le panorama de ce site naturel classé y est magnifique, les risques y sont également bien présents. L’érosion de la falaise consécutive aux mauvaises conditions climatiques en fait un endroit dangereux de par son instabilité et ses coulées de boues en cas de fortes pluies.</w:t>
      </w:r>
    </w:p>
    <w:p w14:paraId="403A0845" w14:textId="54D5C31C" w:rsidR="00AD55FC" w:rsidRPr="00AD55FC" w:rsidRDefault="00AD55FC" w:rsidP="00E035AF">
      <w:pPr>
        <w:autoSpaceDE w:val="0"/>
        <w:autoSpaceDN w:val="0"/>
        <w:adjustRightInd w:val="0"/>
        <w:spacing w:after="0" w:line="240" w:lineRule="auto"/>
        <w:ind w:firstLine="708"/>
        <w:jc w:val="both"/>
        <w:rPr>
          <w:rFonts w:ascii="Arial" w:hAnsi="Arial" w:cs="Arial"/>
        </w:rPr>
      </w:pPr>
      <w:r w:rsidRPr="00AD55FC">
        <w:rPr>
          <w:rFonts w:ascii="Arial" w:hAnsi="Arial" w:cs="Arial"/>
          <w:sz w:val="20"/>
          <w:szCs w:val="20"/>
        </w:rPr>
        <w:t xml:space="preserve">On s’intéresse aux mesures du haut des falaises jusqu’à la plage (74 m de dénivelé, 264 m de long, 128 électrodes, 2 m d’espacement) permettant d’obtenir la carte de résistivité à partir de Pymeri, et donc la répartition des matériaux au sein des falaises et de préciser la carte géologique du site.  </w:t>
      </w:r>
    </w:p>
    <w:p w14:paraId="0D5C12C4" w14:textId="77777777" w:rsidR="00AD55FC" w:rsidRPr="00AD55FC" w:rsidRDefault="004C0734" w:rsidP="00AD55FC">
      <w:pPr>
        <w:autoSpaceDE w:val="0"/>
        <w:autoSpaceDN w:val="0"/>
        <w:adjustRightInd w:val="0"/>
        <w:spacing w:after="0" w:line="240" w:lineRule="auto"/>
        <w:jc w:val="center"/>
        <w:rPr>
          <w:rFonts w:ascii="Arial" w:hAnsi="Arial" w:cs="Arial"/>
          <w:b/>
          <w:bCs/>
          <w:sz w:val="20"/>
          <w:szCs w:val="20"/>
        </w:rPr>
      </w:pPr>
      <w:r>
        <w:rPr>
          <w:rFonts w:ascii="Arial" w:hAnsi="Arial" w:cs="Arial"/>
          <w:b/>
          <w:bCs/>
          <w:noProof/>
          <w:sz w:val="20"/>
          <w:szCs w:val="20"/>
          <w:lang w:eastAsia="fr-FR"/>
        </w:rPr>
        <w:lastRenderedPageBreak/>
        <w:drawing>
          <wp:inline distT="0" distB="0" distL="0" distR="0" wp14:anchorId="363C3D80" wp14:editId="5639E286">
            <wp:extent cx="2505075" cy="1679934"/>
            <wp:effectExtent l="0" t="0" r="127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3D_mesh.tif"/>
                    <pic:cNvPicPr/>
                  </pic:nvPicPr>
                  <pic:blipFill rotWithShape="1">
                    <a:blip r:embed="rId8" cstate="print">
                      <a:extLst>
                        <a:ext uri="{28A0092B-C50C-407E-A947-70E740481C1C}">
                          <a14:useLocalDpi xmlns:a14="http://schemas.microsoft.com/office/drawing/2010/main" val="0"/>
                        </a:ext>
                      </a:extLst>
                    </a:blip>
                    <a:srcRect l="10628"/>
                    <a:stretch/>
                  </pic:blipFill>
                  <pic:spPr bwMode="auto">
                    <a:xfrm>
                      <a:off x="0" y="0"/>
                      <a:ext cx="2505075" cy="1679934"/>
                    </a:xfrm>
                    <a:prstGeom prst="rect">
                      <a:avLst/>
                    </a:prstGeom>
                    <a:ln>
                      <a:noFill/>
                    </a:ln>
                    <a:extLst>
                      <a:ext uri="{53640926-AAD7-44D8-BBD7-CCE9431645EC}">
                        <a14:shadowObscured xmlns:a14="http://schemas.microsoft.com/office/drawing/2010/main"/>
                      </a:ext>
                    </a:extLst>
                  </pic:spPr>
                </pic:pic>
              </a:graphicData>
            </a:graphic>
          </wp:inline>
        </w:drawing>
      </w:r>
      <w:r w:rsidR="00E5334B">
        <w:rPr>
          <w:rFonts w:ascii="Arial" w:hAnsi="Arial" w:cs="Arial"/>
          <w:b/>
          <w:bCs/>
          <w:noProof/>
          <w:sz w:val="20"/>
          <w:szCs w:val="20"/>
          <w:lang w:eastAsia="fr-FR"/>
        </w:rPr>
        <w:drawing>
          <wp:inline distT="0" distB="0" distL="0" distR="0" wp14:anchorId="481F29D4" wp14:editId="64F379A7">
            <wp:extent cx="3248025" cy="1519804"/>
            <wp:effectExtent l="0" t="0" r="0"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2D.tiff.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3310869" cy="1549210"/>
                    </a:xfrm>
                    <a:prstGeom prst="rect">
                      <a:avLst/>
                    </a:prstGeom>
                  </pic:spPr>
                </pic:pic>
              </a:graphicData>
            </a:graphic>
          </wp:inline>
        </w:drawing>
      </w:r>
    </w:p>
    <w:p w14:paraId="2048988F" w14:textId="77777777" w:rsidR="00AD55FC" w:rsidRPr="00AD55FC" w:rsidRDefault="00AD55FC" w:rsidP="00AD55FC">
      <w:pPr>
        <w:autoSpaceDE w:val="0"/>
        <w:autoSpaceDN w:val="0"/>
        <w:adjustRightInd w:val="0"/>
        <w:spacing w:after="0" w:line="240" w:lineRule="auto"/>
        <w:ind w:left="360"/>
        <w:jc w:val="both"/>
        <w:rPr>
          <w:rFonts w:ascii="Arial" w:hAnsi="Arial" w:cs="Arial"/>
          <w:b/>
          <w:bCs/>
          <w:sz w:val="20"/>
          <w:szCs w:val="20"/>
        </w:rPr>
      </w:pPr>
    </w:p>
    <w:p w14:paraId="1C117800" w14:textId="27AAF3B9" w:rsidR="00AD55FC" w:rsidRPr="00AD55FC" w:rsidRDefault="00AD55FC" w:rsidP="00E035AF">
      <w:pPr>
        <w:autoSpaceDE w:val="0"/>
        <w:autoSpaceDN w:val="0"/>
        <w:adjustRightInd w:val="0"/>
        <w:spacing w:after="0" w:line="240" w:lineRule="auto"/>
        <w:ind w:left="360"/>
        <w:jc w:val="center"/>
        <w:rPr>
          <w:rFonts w:ascii="Arial" w:hAnsi="Arial" w:cs="Arial"/>
          <w:sz w:val="20"/>
          <w:szCs w:val="20"/>
        </w:rPr>
      </w:pPr>
      <w:r w:rsidRPr="00AD55FC">
        <w:rPr>
          <w:rFonts w:ascii="Arial" w:hAnsi="Arial" w:cs="Arial"/>
          <w:b/>
          <w:bCs/>
          <w:sz w:val="20"/>
          <w:szCs w:val="20"/>
        </w:rPr>
        <w:t>Figure 3 :</w:t>
      </w:r>
      <w:r w:rsidRPr="00AD55FC">
        <w:rPr>
          <w:rFonts w:ascii="Arial" w:hAnsi="Arial" w:cs="Arial"/>
          <w:sz w:val="20"/>
          <w:szCs w:val="20"/>
        </w:rPr>
        <w:t xml:space="preserve"> A gauche, résistivité inversée et maillage 3D sur les falaises. A droite, coupe 2D verticale extraite sous les électrodes.</w:t>
      </w:r>
    </w:p>
    <w:p w14:paraId="65354781" w14:textId="77777777" w:rsidR="00AD55FC" w:rsidRPr="00AD55FC" w:rsidRDefault="00AD55FC" w:rsidP="00AD55FC">
      <w:pPr>
        <w:autoSpaceDE w:val="0"/>
        <w:autoSpaceDN w:val="0"/>
        <w:adjustRightInd w:val="0"/>
        <w:spacing w:after="0" w:line="240" w:lineRule="auto"/>
        <w:jc w:val="both"/>
        <w:rPr>
          <w:rFonts w:ascii="Arial" w:hAnsi="Arial" w:cs="Arial"/>
          <w:b/>
          <w:bCs/>
          <w:sz w:val="20"/>
          <w:szCs w:val="20"/>
        </w:rPr>
      </w:pPr>
    </w:p>
    <w:p w14:paraId="4804FFD9" w14:textId="77777777" w:rsidR="00AD55FC" w:rsidRPr="00AD55FC" w:rsidRDefault="00AD55FC" w:rsidP="00AD55FC">
      <w:pPr>
        <w:autoSpaceDE w:val="0"/>
        <w:autoSpaceDN w:val="0"/>
        <w:adjustRightInd w:val="0"/>
        <w:spacing w:after="0" w:line="240" w:lineRule="auto"/>
        <w:jc w:val="both"/>
        <w:rPr>
          <w:rFonts w:ascii="Arial" w:hAnsi="Arial" w:cs="Arial"/>
          <w:b/>
          <w:bCs/>
          <w:sz w:val="20"/>
          <w:szCs w:val="20"/>
        </w:rPr>
      </w:pPr>
    </w:p>
    <w:p w14:paraId="02D7F576" w14:textId="70193D6A" w:rsidR="00AD55FC" w:rsidRPr="00E2536D" w:rsidRDefault="00AD55FC" w:rsidP="00E035AF">
      <w:pPr>
        <w:autoSpaceDE w:val="0"/>
        <w:autoSpaceDN w:val="0"/>
        <w:adjustRightInd w:val="0"/>
        <w:spacing w:after="0" w:line="240" w:lineRule="auto"/>
        <w:ind w:firstLine="708"/>
        <w:jc w:val="both"/>
        <w:rPr>
          <w:rFonts w:ascii="Arial" w:hAnsi="Arial" w:cs="Arial"/>
          <w:sz w:val="20"/>
          <w:szCs w:val="20"/>
        </w:rPr>
      </w:pPr>
      <w:r w:rsidRPr="00E2536D">
        <w:rPr>
          <w:rFonts w:ascii="Arial" w:hAnsi="Arial" w:cs="Arial"/>
          <w:sz w:val="20"/>
          <w:szCs w:val="20"/>
        </w:rPr>
        <w:t xml:space="preserve">La solution donnée en 3D est plus réaliste </w:t>
      </w:r>
      <w:r w:rsidRPr="00D253D2">
        <w:rPr>
          <w:rFonts w:ascii="Arial" w:hAnsi="Arial" w:cs="Arial"/>
          <w:sz w:val="20"/>
          <w:szCs w:val="20"/>
        </w:rPr>
        <w:t>que</w:t>
      </w:r>
      <w:r w:rsidR="00B31DD7" w:rsidRPr="00D253D2">
        <w:rPr>
          <w:rFonts w:ascii="Arial" w:hAnsi="Arial" w:cs="Arial"/>
          <w:sz w:val="20"/>
          <w:szCs w:val="20"/>
        </w:rPr>
        <w:t xml:space="preserve"> celles </w:t>
      </w:r>
      <w:r w:rsidRPr="00D253D2">
        <w:rPr>
          <w:rFonts w:ascii="Arial" w:hAnsi="Arial" w:cs="Arial"/>
          <w:sz w:val="20"/>
          <w:szCs w:val="20"/>
        </w:rPr>
        <w:t>d’autre</w:t>
      </w:r>
      <w:r w:rsidR="00B31DD7" w:rsidRPr="00D253D2">
        <w:rPr>
          <w:rFonts w:ascii="Arial" w:hAnsi="Arial" w:cs="Arial"/>
          <w:sz w:val="20"/>
          <w:szCs w:val="20"/>
        </w:rPr>
        <w:t>s</w:t>
      </w:r>
      <w:r w:rsidRPr="00D253D2">
        <w:rPr>
          <w:rFonts w:ascii="Arial" w:hAnsi="Arial" w:cs="Arial"/>
          <w:sz w:val="20"/>
          <w:szCs w:val="20"/>
        </w:rPr>
        <w:t xml:space="preserve"> </w:t>
      </w:r>
      <w:r w:rsidRPr="00E2536D">
        <w:rPr>
          <w:rFonts w:ascii="Arial" w:hAnsi="Arial" w:cs="Arial"/>
          <w:sz w:val="20"/>
          <w:szCs w:val="20"/>
        </w:rPr>
        <w:t>logiciels en 2D, car elle prend en compte l’ensemble de la topographie de la surface. Elle coïncide en partie avec les données géologiques de la zone de site des Vaches Noires et l’interprétation est en cours.</w:t>
      </w:r>
    </w:p>
    <w:p w14:paraId="31F06A3D" w14:textId="77777777" w:rsidR="00AD55FC" w:rsidRPr="00E2536D" w:rsidRDefault="00AD55FC" w:rsidP="00AD55FC">
      <w:pPr>
        <w:autoSpaceDE w:val="0"/>
        <w:autoSpaceDN w:val="0"/>
        <w:adjustRightInd w:val="0"/>
        <w:spacing w:after="0" w:line="240" w:lineRule="auto"/>
        <w:jc w:val="both"/>
        <w:rPr>
          <w:rFonts w:ascii="Arial" w:hAnsi="Arial" w:cs="Arial"/>
          <w:b/>
          <w:bCs/>
          <w:sz w:val="20"/>
          <w:szCs w:val="20"/>
        </w:rPr>
      </w:pPr>
    </w:p>
    <w:p w14:paraId="6F286CBE" w14:textId="77777777" w:rsidR="00AD55FC" w:rsidRPr="00E2536D" w:rsidRDefault="00AD55FC" w:rsidP="00E035AF">
      <w:pPr>
        <w:pStyle w:val="Paragraphedeliste"/>
        <w:numPr>
          <w:ilvl w:val="0"/>
          <w:numId w:val="1"/>
        </w:numPr>
        <w:autoSpaceDE w:val="0"/>
        <w:autoSpaceDN w:val="0"/>
        <w:adjustRightInd w:val="0"/>
        <w:spacing w:after="0" w:line="240" w:lineRule="auto"/>
        <w:jc w:val="center"/>
        <w:rPr>
          <w:rFonts w:ascii="Arial" w:hAnsi="Arial" w:cs="Arial"/>
          <w:b/>
          <w:bCs/>
          <w:sz w:val="20"/>
          <w:szCs w:val="20"/>
        </w:rPr>
      </w:pPr>
      <w:r w:rsidRPr="00E2536D">
        <w:rPr>
          <w:rFonts w:ascii="Arial" w:hAnsi="Arial" w:cs="Arial"/>
          <w:b/>
          <w:bCs/>
          <w:sz w:val="20"/>
          <w:szCs w:val="20"/>
        </w:rPr>
        <w:t>Conclusion</w:t>
      </w:r>
    </w:p>
    <w:p w14:paraId="7CE0A9E8" w14:textId="77777777" w:rsidR="00AD55FC" w:rsidRPr="00E2536D" w:rsidRDefault="00AD55FC" w:rsidP="00AD55FC">
      <w:pPr>
        <w:autoSpaceDE w:val="0"/>
        <w:autoSpaceDN w:val="0"/>
        <w:adjustRightInd w:val="0"/>
        <w:spacing w:after="0" w:line="240" w:lineRule="auto"/>
        <w:ind w:left="708"/>
        <w:jc w:val="both"/>
        <w:rPr>
          <w:rFonts w:ascii="Arial" w:hAnsi="Arial" w:cs="Arial"/>
          <w:b/>
          <w:bCs/>
          <w:sz w:val="20"/>
          <w:szCs w:val="20"/>
        </w:rPr>
      </w:pPr>
    </w:p>
    <w:p w14:paraId="51E33745" w14:textId="074A82F2" w:rsidR="00AD55FC" w:rsidRPr="00E2536D" w:rsidRDefault="0035358D" w:rsidP="00E035AF">
      <w:pPr>
        <w:autoSpaceDE w:val="0"/>
        <w:autoSpaceDN w:val="0"/>
        <w:adjustRightInd w:val="0"/>
        <w:spacing w:after="0" w:line="240" w:lineRule="auto"/>
        <w:ind w:firstLine="708"/>
        <w:jc w:val="both"/>
        <w:rPr>
          <w:rFonts w:ascii="Arial" w:hAnsi="Arial" w:cs="Arial"/>
          <w:sz w:val="20"/>
          <w:szCs w:val="20"/>
        </w:rPr>
      </w:pPr>
      <w:r>
        <w:rPr>
          <w:rFonts w:ascii="Arial" w:hAnsi="Arial" w:cs="Arial"/>
          <w:sz w:val="20"/>
          <w:szCs w:val="20"/>
        </w:rPr>
        <w:t>Nous avons</w:t>
      </w:r>
      <w:r w:rsidR="00AD55FC" w:rsidRPr="00E2536D">
        <w:rPr>
          <w:rFonts w:ascii="Arial" w:hAnsi="Arial" w:cs="Arial"/>
          <w:sz w:val="20"/>
          <w:szCs w:val="20"/>
        </w:rPr>
        <w:t xml:space="preserve"> mis au point un code Python permettant la modélisation et l’inversion 3D de mesures électriques sur des terrains à topographie complexe. Ce logiciel a été appliqué à l’interprétation des mesures réalisées sur les falaises des Vaches Noires et est actuellement testé sur d’autres objets, notamment des piliers de carrière.</w:t>
      </w:r>
    </w:p>
    <w:p w14:paraId="14CC3400" w14:textId="77777777" w:rsidR="00AD55FC" w:rsidRPr="00E2536D" w:rsidRDefault="00AD55FC" w:rsidP="00AD55FC">
      <w:pPr>
        <w:autoSpaceDE w:val="0"/>
        <w:autoSpaceDN w:val="0"/>
        <w:adjustRightInd w:val="0"/>
        <w:spacing w:after="0" w:line="240" w:lineRule="auto"/>
        <w:ind w:left="360" w:firstLine="348"/>
        <w:jc w:val="both"/>
        <w:rPr>
          <w:rFonts w:ascii="Arial" w:hAnsi="Arial" w:cs="Arial"/>
          <w:sz w:val="20"/>
          <w:szCs w:val="20"/>
        </w:rPr>
      </w:pPr>
    </w:p>
    <w:p w14:paraId="78F3A6FC" w14:textId="6454BEEC" w:rsidR="00AD55FC" w:rsidRDefault="00AD55FC" w:rsidP="00E035AF">
      <w:pPr>
        <w:autoSpaceDE w:val="0"/>
        <w:autoSpaceDN w:val="0"/>
        <w:adjustRightInd w:val="0"/>
        <w:spacing w:after="0" w:line="240" w:lineRule="auto"/>
        <w:jc w:val="center"/>
        <w:rPr>
          <w:rFonts w:ascii="Arial" w:hAnsi="Arial" w:cs="Arial"/>
          <w:b/>
          <w:sz w:val="20"/>
          <w:szCs w:val="20"/>
        </w:rPr>
      </w:pPr>
      <w:r w:rsidRPr="00E2536D">
        <w:rPr>
          <w:rFonts w:ascii="Arial" w:hAnsi="Arial" w:cs="Arial"/>
          <w:b/>
          <w:sz w:val="20"/>
          <w:szCs w:val="20"/>
        </w:rPr>
        <w:t>Remerciements</w:t>
      </w:r>
    </w:p>
    <w:p w14:paraId="1B2E64D4" w14:textId="77777777" w:rsidR="00F1533E" w:rsidRPr="00E2536D" w:rsidRDefault="00F1533E" w:rsidP="00F1533E">
      <w:pPr>
        <w:autoSpaceDE w:val="0"/>
        <w:autoSpaceDN w:val="0"/>
        <w:adjustRightInd w:val="0"/>
        <w:spacing w:after="0" w:line="240" w:lineRule="auto"/>
        <w:jc w:val="both"/>
        <w:rPr>
          <w:rFonts w:ascii="Arial" w:hAnsi="Arial" w:cs="Arial"/>
          <w:b/>
          <w:sz w:val="20"/>
          <w:szCs w:val="20"/>
        </w:rPr>
      </w:pPr>
    </w:p>
    <w:p w14:paraId="3659FA39" w14:textId="77777777" w:rsidR="00AD55FC" w:rsidRPr="00E2536D" w:rsidRDefault="00AD55FC" w:rsidP="00E035AF">
      <w:pPr>
        <w:autoSpaceDE w:val="0"/>
        <w:autoSpaceDN w:val="0"/>
        <w:adjustRightInd w:val="0"/>
        <w:spacing w:after="0" w:line="240" w:lineRule="auto"/>
        <w:ind w:firstLine="708"/>
        <w:jc w:val="both"/>
        <w:rPr>
          <w:rFonts w:ascii="Arial" w:hAnsi="Arial" w:cs="Arial"/>
          <w:b/>
          <w:bCs/>
          <w:sz w:val="20"/>
          <w:szCs w:val="20"/>
        </w:rPr>
      </w:pPr>
      <w:r w:rsidRPr="00E2536D">
        <w:rPr>
          <w:rStyle w:val="tlid-translation"/>
          <w:rFonts w:ascii="Arial" w:hAnsi="Arial" w:cs="Arial"/>
          <w:sz w:val="20"/>
          <w:szCs w:val="20"/>
        </w:rPr>
        <w:t>Ce travail est financé par la Région Normandie, dans le cadre du projet « TéléDéTaC » et réalisé au sein du Cerema par l’équipe ENDSUM, en collaboration avec le Laboratoire de Mathématiques de l’Insa de Rouen Normandie, de l’Ifsttar et du LETG/Géophen de Caen.</w:t>
      </w:r>
      <w:r w:rsidRPr="00E2536D">
        <w:rPr>
          <w:rStyle w:val="tlid-translation"/>
          <w:rFonts w:ascii="Arial" w:hAnsi="Arial" w:cs="Arial"/>
          <w:sz w:val="20"/>
          <w:szCs w:val="20"/>
        </w:rPr>
        <w:tab/>
      </w:r>
      <w:r w:rsidRPr="00E2536D">
        <w:rPr>
          <w:rStyle w:val="tlid-translation"/>
          <w:rFonts w:ascii="Arial" w:hAnsi="Arial" w:cs="Arial"/>
          <w:sz w:val="20"/>
          <w:szCs w:val="20"/>
        </w:rPr>
        <w:tab/>
      </w:r>
    </w:p>
    <w:p w14:paraId="34E12D1B" w14:textId="5DDEE8D0" w:rsidR="00AD55FC" w:rsidRDefault="00AD55FC" w:rsidP="00E035AF">
      <w:pPr>
        <w:autoSpaceDE w:val="0"/>
        <w:autoSpaceDN w:val="0"/>
        <w:adjustRightInd w:val="0"/>
        <w:spacing w:after="0" w:line="240" w:lineRule="auto"/>
        <w:jc w:val="center"/>
        <w:rPr>
          <w:rFonts w:ascii="Arial" w:hAnsi="Arial" w:cs="Arial"/>
          <w:b/>
          <w:bCs/>
          <w:sz w:val="20"/>
          <w:szCs w:val="20"/>
        </w:rPr>
      </w:pPr>
      <w:r w:rsidRPr="00E2536D">
        <w:rPr>
          <w:rFonts w:ascii="Arial" w:hAnsi="Arial" w:cs="Arial"/>
          <w:b/>
          <w:bCs/>
          <w:sz w:val="20"/>
          <w:szCs w:val="20"/>
        </w:rPr>
        <w:t>Références :</w:t>
      </w:r>
    </w:p>
    <w:p w14:paraId="4B965E8F" w14:textId="77777777" w:rsidR="00F1533E" w:rsidRPr="00E2536D" w:rsidRDefault="00F1533E" w:rsidP="00AD55FC">
      <w:pPr>
        <w:autoSpaceDE w:val="0"/>
        <w:autoSpaceDN w:val="0"/>
        <w:adjustRightInd w:val="0"/>
        <w:spacing w:after="0" w:line="240" w:lineRule="auto"/>
        <w:jc w:val="both"/>
        <w:rPr>
          <w:rFonts w:ascii="Arial" w:hAnsi="Arial" w:cs="Arial"/>
          <w:b/>
          <w:bCs/>
          <w:sz w:val="20"/>
          <w:szCs w:val="20"/>
        </w:rPr>
      </w:pPr>
    </w:p>
    <w:p w14:paraId="3D8C3AD4" w14:textId="77777777" w:rsidR="00AD55FC" w:rsidRPr="004336F3" w:rsidRDefault="00AD55FC" w:rsidP="00AD55FC">
      <w:pPr>
        <w:autoSpaceDE w:val="0"/>
        <w:autoSpaceDN w:val="0"/>
        <w:adjustRightInd w:val="0"/>
        <w:spacing w:after="0" w:line="240" w:lineRule="auto"/>
        <w:ind w:left="705" w:hanging="705"/>
        <w:jc w:val="both"/>
        <w:rPr>
          <w:rFonts w:ascii="Arial" w:hAnsi="Arial" w:cs="Arial"/>
          <w:sz w:val="20"/>
          <w:szCs w:val="20"/>
        </w:rPr>
      </w:pPr>
      <w:r w:rsidRPr="00E2536D">
        <w:rPr>
          <w:rFonts w:ascii="Arial" w:hAnsi="Arial" w:cs="Arial"/>
          <w:b/>
          <w:bCs/>
          <w:sz w:val="20"/>
          <w:szCs w:val="20"/>
        </w:rPr>
        <w:t>[</w:t>
      </w:r>
      <w:r w:rsidRPr="004336F3">
        <w:rPr>
          <w:rFonts w:ascii="Arial" w:hAnsi="Arial" w:cs="Arial"/>
          <w:b/>
          <w:bCs/>
          <w:sz w:val="20"/>
          <w:szCs w:val="20"/>
        </w:rPr>
        <w:t>1]</w:t>
      </w:r>
      <w:r w:rsidRPr="004336F3">
        <w:rPr>
          <w:rFonts w:ascii="Arial" w:hAnsi="Arial" w:cs="Arial"/>
          <w:b/>
          <w:bCs/>
          <w:sz w:val="20"/>
          <w:szCs w:val="20"/>
        </w:rPr>
        <w:tab/>
      </w:r>
      <w:r w:rsidRPr="004336F3">
        <w:rPr>
          <w:rFonts w:ascii="Arial" w:hAnsi="Arial" w:cs="Arial"/>
          <w:sz w:val="20"/>
          <w:szCs w:val="20"/>
        </w:rPr>
        <w:t xml:space="preserve">Geuzaine, C., &amp; Remacle, J. F. (2009). </w:t>
      </w:r>
      <w:r w:rsidRPr="004336F3">
        <w:rPr>
          <w:rFonts w:ascii="Arial" w:hAnsi="Arial" w:cs="Arial"/>
          <w:sz w:val="20"/>
          <w:szCs w:val="20"/>
          <w:lang w:val="en-US"/>
        </w:rPr>
        <w:t>Gmsh: A 3</w:t>
      </w:r>
      <w:r w:rsidRPr="004336F3">
        <w:rPr>
          <w:rFonts w:ascii="Cambria Math" w:hAnsi="Cambria Math" w:cs="Cambria Math"/>
          <w:sz w:val="20"/>
          <w:szCs w:val="20"/>
          <w:lang w:val="en-US"/>
        </w:rPr>
        <w:t>‐</w:t>
      </w:r>
      <w:r w:rsidRPr="004336F3">
        <w:rPr>
          <w:rFonts w:ascii="Arial" w:hAnsi="Arial" w:cs="Arial"/>
          <w:sz w:val="20"/>
          <w:szCs w:val="20"/>
          <w:lang w:val="en-US"/>
        </w:rPr>
        <w:t>D finite element mesh generator with built</w:t>
      </w:r>
      <w:r w:rsidRPr="004336F3">
        <w:rPr>
          <w:rFonts w:ascii="Cambria Math" w:hAnsi="Cambria Math" w:cs="Cambria Math"/>
          <w:sz w:val="20"/>
          <w:szCs w:val="20"/>
          <w:lang w:val="en-US"/>
        </w:rPr>
        <w:t>‐</w:t>
      </w:r>
      <w:r w:rsidRPr="004336F3">
        <w:rPr>
          <w:rFonts w:ascii="Arial" w:hAnsi="Arial" w:cs="Arial"/>
          <w:sz w:val="20"/>
          <w:szCs w:val="20"/>
          <w:lang w:val="en-US"/>
        </w:rPr>
        <w:t>in pre</w:t>
      </w:r>
      <w:r w:rsidRPr="004336F3">
        <w:rPr>
          <w:rFonts w:ascii="Cambria Math" w:hAnsi="Cambria Math" w:cs="Cambria Math"/>
          <w:sz w:val="20"/>
          <w:szCs w:val="20"/>
          <w:lang w:val="en-US"/>
        </w:rPr>
        <w:t>‐</w:t>
      </w:r>
      <w:r w:rsidRPr="004336F3">
        <w:rPr>
          <w:rFonts w:ascii="Arial" w:hAnsi="Arial" w:cs="Arial"/>
          <w:sz w:val="20"/>
          <w:szCs w:val="20"/>
          <w:lang w:val="en-US"/>
        </w:rPr>
        <w:t>and post</w:t>
      </w:r>
      <w:r w:rsidRPr="004336F3">
        <w:rPr>
          <w:rFonts w:ascii="Cambria Math" w:hAnsi="Cambria Math" w:cs="Cambria Math"/>
          <w:sz w:val="20"/>
          <w:szCs w:val="20"/>
          <w:lang w:val="en-US"/>
        </w:rPr>
        <w:t>‐</w:t>
      </w:r>
      <w:r w:rsidRPr="004336F3">
        <w:rPr>
          <w:rFonts w:ascii="Arial" w:hAnsi="Arial" w:cs="Arial"/>
          <w:sz w:val="20"/>
          <w:szCs w:val="20"/>
          <w:lang w:val="en-US"/>
        </w:rPr>
        <w:t xml:space="preserve">processing facilities. </w:t>
      </w:r>
      <w:r w:rsidRPr="004336F3">
        <w:rPr>
          <w:rFonts w:ascii="Arial" w:hAnsi="Arial" w:cs="Arial"/>
          <w:i/>
          <w:iCs/>
          <w:sz w:val="20"/>
          <w:szCs w:val="20"/>
        </w:rPr>
        <w:t>International journal for numerical methods in engineering</w:t>
      </w:r>
      <w:r w:rsidRPr="004336F3">
        <w:rPr>
          <w:rFonts w:ascii="Arial" w:hAnsi="Arial" w:cs="Arial"/>
          <w:sz w:val="20"/>
          <w:szCs w:val="20"/>
        </w:rPr>
        <w:t xml:space="preserve">, </w:t>
      </w:r>
      <w:r w:rsidRPr="004336F3">
        <w:rPr>
          <w:rFonts w:ascii="Arial" w:hAnsi="Arial" w:cs="Arial"/>
          <w:i/>
          <w:iCs/>
          <w:sz w:val="20"/>
          <w:szCs w:val="20"/>
        </w:rPr>
        <w:t>79</w:t>
      </w:r>
      <w:r w:rsidRPr="004336F3">
        <w:rPr>
          <w:rFonts w:ascii="Arial" w:hAnsi="Arial" w:cs="Arial"/>
          <w:sz w:val="20"/>
          <w:szCs w:val="20"/>
        </w:rPr>
        <w:t>(11), 1309-1331.</w:t>
      </w:r>
    </w:p>
    <w:p w14:paraId="47B99E92" w14:textId="77777777" w:rsidR="00AD55FC" w:rsidRPr="004336F3" w:rsidRDefault="00AD55FC" w:rsidP="00AD55FC">
      <w:pPr>
        <w:autoSpaceDE w:val="0"/>
        <w:autoSpaceDN w:val="0"/>
        <w:adjustRightInd w:val="0"/>
        <w:spacing w:after="0" w:line="240" w:lineRule="auto"/>
        <w:ind w:left="705" w:hanging="705"/>
        <w:jc w:val="both"/>
        <w:rPr>
          <w:rFonts w:ascii="Arial" w:hAnsi="Arial" w:cs="Arial"/>
          <w:sz w:val="20"/>
          <w:szCs w:val="20"/>
        </w:rPr>
      </w:pPr>
      <w:r w:rsidRPr="004336F3">
        <w:rPr>
          <w:rFonts w:ascii="Arial" w:hAnsi="Arial" w:cs="Arial"/>
          <w:b/>
          <w:bCs/>
          <w:sz w:val="20"/>
          <w:szCs w:val="20"/>
        </w:rPr>
        <w:t>[2]</w:t>
      </w:r>
      <w:r w:rsidRPr="004336F3">
        <w:rPr>
          <w:rFonts w:ascii="Arial" w:hAnsi="Arial" w:cs="Arial"/>
          <w:b/>
          <w:bCs/>
          <w:sz w:val="20"/>
          <w:szCs w:val="20"/>
        </w:rPr>
        <w:tab/>
      </w:r>
      <w:r w:rsidRPr="004336F3">
        <w:rPr>
          <w:rFonts w:ascii="Arial" w:hAnsi="Arial" w:cs="Arial"/>
          <w:sz w:val="20"/>
          <w:szCs w:val="20"/>
        </w:rPr>
        <w:t xml:space="preserve">Fargier, Y. (2011). </w:t>
      </w:r>
      <w:r w:rsidRPr="004336F3">
        <w:rPr>
          <w:rFonts w:ascii="Arial" w:hAnsi="Arial" w:cs="Arial"/>
          <w:i/>
          <w:iCs/>
          <w:sz w:val="20"/>
          <w:szCs w:val="20"/>
        </w:rPr>
        <w:t>Développement de l’Imagerie de Résistivité Électrique pour la reconnaissance et la surveillance des Ouvrages Hydrauliques en Terre</w:t>
      </w:r>
      <w:r w:rsidRPr="004336F3">
        <w:rPr>
          <w:rFonts w:ascii="Arial" w:hAnsi="Arial" w:cs="Arial"/>
          <w:sz w:val="20"/>
          <w:szCs w:val="20"/>
        </w:rPr>
        <w:t xml:space="preserve"> (Doctoral dissertation, Ecole Centrale de Nantes (ECN)).</w:t>
      </w:r>
    </w:p>
    <w:p w14:paraId="370532C9" w14:textId="77777777" w:rsidR="00AD55FC" w:rsidRPr="004336F3" w:rsidRDefault="00AD55FC" w:rsidP="00AD55FC">
      <w:pPr>
        <w:autoSpaceDE w:val="0"/>
        <w:autoSpaceDN w:val="0"/>
        <w:adjustRightInd w:val="0"/>
        <w:spacing w:after="0" w:line="240" w:lineRule="auto"/>
        <w:ind w:left="705" w:hanging="705"/>
        <w:jc w:val="both"/>
        <w:rPr>
          <w:rFonts w:ascii="Arial" w:hAnsi="Arial" w:cs="Arial"/>
          <w:sz w:val="20"/>
          <w:szCs w:val="20"/>
          <w:lang w:val="en-US"/>
        </w:rPr>
      </w:pPr>
      <w:r w:rsidRPr="004336F3">
        <w:rPr>
          <w:rFonts w:ascii="Arial" w:hAnsi="Arial" w:cs="Arial"/>
          <w:b/>
          <w:bCs/>
          <w:sz w:val="20"/>
          <w:szCs w:val="20"/>
          <w:lang w:val="en-US"/>
        </w:rPr>
        <w:t>[3]</w:t>
      </w:r>
      <w:r w:rsidRPr="004336F3">
        <w:rPr>
          <w:rFonts w:ascii="Arial" w:hAnsi="Arial" w:cs="Arial"/>
          <w:b/>
          <w:bCs/>
          <w:sz w:val="20"/>
          <w:szCs w:val="20"/>
          <w:lang w:val="en-US"/>
        </w:rPr>
        <w:tab/>
      </w:r>
      <w:r w:rsidRPr="004336F3">
        <w:rPr>
          <w:rFonts w:ascii="Arial" w:hAnsi="Arial" w:cs="Arial"/>
          <w:sz w:val="20"/>
          <w:szCs w:val="20"/>
          <w:lang w:val="en-US"/>
        </w:rPr>
        <w:t xml:space="preserve">Pierrot-Deseilligny, M.,&amp; Clery, I.(2012, February).Some possible protocols of acquisition for optimal use of the “APERO” open source software in automatic orientation and calibration. In </w:t>
      </w:r>
      <w:r w:rsidRPr="004336F3">
        <w:rPr>
          <w:rFonts w:ascii="Arial" w:hAnsi="Arial" w:cs="Arial"/>
          <w:i/>
          <w:iCs/>
          <w:sz w:val="20"/>
          <w:szCs w:val="20"/>
          <w:lang w:val="en-US"/>
        </w:rPr>
        <w:t>Castelldefels, Spain, Tutorial, EuroCOW workshop</w:t>
      </w:r>
      <w:r w:rsidRPr="004336F3">
        <w:rPr>
          <w:rFonts w:ascii="Arial" w:hAnsi="Arial" w:cs="Arial"/>
          <w:sz w:val="20"/>
          <w:szCs w:val="20"/>
          <w:lang w:val="en-US"/>
        </w:rPr>
        <w:t xml:space="preserve"> (pp. 8-10).</w:t>
      </w:r>
    </w:p>
    <w:p w14:paraId="5D7A2A80" w14:textId="342FAE84" w:rsidR="00AD55FC" w:rsidRPr="004336F3" w:rsidRDefault="00AD55FC" w:rsidP="004336F3">
      <w:pPr>
        <w:autoSpaceDE w:val="0"/>
        <w:autoSpaceDN w:val="0"/>
        <w:adjustRightInd w:val="0"/>
        <w:spacing w:after="0" w:line="240" w:lineRule="auto"/>
        <w:ind w:left="705" w:hanging="705"/>
        <w:jc w:val="both"/>
        <w:rPr>
          <w:rFonts w:ascii="Arial" w:hAnsi="Arial" w:cs="Arial"/>
          <w:sz w:val="20"/>
          <w:szCs w:val="20"/>
          <w:lang w:val="en-US"/>
        </w:rPr>
      </w:pPr>
      <w:r w:rsidRPr="00FC5AD3">
        <w:rPr>
          <w:rFonts w:ascii="Arial" w:hAnsi="Arial" w:cs="Arial"/>
          <w:b/>
          <w:bCs/>
          <w:sz w:val="20"/>
          <w:szCs w:val="20"/>
          <w:lang w:val="en-US"/>
        </w:rPr>
        <w:t>[4]</w:t>
      </w:r>
      <w:r w:rsidRPr="00FC5AD3">
        <w:rPr>
          <w:rFonts w:ascii="Arial" w:hAnsi="Arial" w:cs="Arial"/>
          <w:b/>
          <w:bCs/>
          <w:sz w:val="20"/>
          <w:szCs w:val="20"/>
          <w:lang w:val="en-US"/>
        </w:rPr>
        <w:tab/>
      </w:r>
      <w:r w:rsidR="004336F3" w:rsidRPr="00FC5AD3">
        <w:rPr>
          <w:rFonts w:ascii="Arial" w:hAnsi="Arial" w:cs="Arial"/>
          <w:sz w:val="20"/>
          <w:szCs w:val="20"/>
          <w:lang w:val="en-US"/>
        </w:rPr>
        <w:t xml:space="preserve">Fargier, Y., Lopes, S. P., Fauchard, C., François, D., &amp; Côte, P. (2014). </w:t>
      </w:r>
      <w:r w:rsidR="004336F3" w:rsidRPr="004336F3">
        <w:rPr>
          <w:rFonts w:ascii="Arial" w:hAnsi="Arial" w:cs="Arial"/>
          <w:sz w:val="20"/>
          <w:szCs w:val="20"/>
          <w:lang w:val="en-US"/>
        </w:rPr>
        <w:t xml:space="preserve">DC-electrical resistivity imaging for embankment dike investigation: a 3D extended normalisation approach. </w:t>
      </w:r>
      <w:r w:rsidR="004336F3" w:rsidRPr="004336F3">
        <w:rPr>
          <w:rFonts w:ascii="Arial" w:hAnsi="Arial" w:cs="Arial"/>
          <w:i/>
          <w:iCs/>
          <w:sz w:val="20"/>
          <w:szCs w:val="20"/>
          <w:lang w:val="en-US"/>
        </w:rPr>
        <w:t>Journal of Applied Geophysics</w:t>
      </w:r>
      <w:r w:rsidR="004336F3" w:rsidRPr="004336F3">
        <w:rPr>
          <w:rFonts w:ascii="Arial" w:hAnsi="Arial" w:cs="Arial"/>
          <w:sz w:val="20"/>
          <w:szCs w:val="20"/>
          <w:lang w:val="en-US"/>
        </w:rPr>
        <w:t xml:space="preserve">, </w:t>
      </w:r>
      <w:r w:rsidR="004336F3" w:rsidRPr="004336F3">
        <w:rPr>
          <w:rFonts w:ascii="Arial" w:hAnsi="Arial" w:cs="Arial"/>
          <w:i/>
          <w:iCs/>
          <w:sz w:val="20"/>
          <w:szCs w:val="20"/>
          <w:lang w:val="en-US"/>
        </w:rPr>
        <w:t>103</w:t>
      </w:r>
      <w:r w:rsidR="004336F3" w:rsidRPr="004336F3">
        <w:rPr>
          <w:rFonts w:ascii="Arial" w:hAnsi="Arial" w:cs="Arial"/>
          <w:sz w:val="20"/>
          <w:szCs w:val="20"/>
          <w:lang w:val="en-US"/>
        </w:rPr>
        <w:t>, 245-256.</w:t>
      </w:r>
    </w:p>
    <w:p w14:paraId="32BD5667" w14:textId="77777777" w:rsidR="00AD55FC" w:rsidRPr="004336F3" w:rsidRDefault="00AD55FC" w:rsidP="00AD55FC">
      <w:pPr>
        <w:autoSpaceDE w:val="0"/>
        <w:autoSpaceDN w:val="0"/>
        <w:adjustRightInd w:val="0"/>
        <w:spacing w:after="0" w:line="240" w:lineRule="auto"/>
        <w:ind w:left="705" w:hanging="705"/>
        <w:jc w:val="both"/>
        <w:rPr>
          <w:rFonts w:ascii="Arial" w:hAnsi="Arial" w:cs="Arial"/>
          <w:sz w:val="20"/>
          <w:szCs w:val="20"/>
          <w:lang w:val="en-US"/>
        </w:rPr>
      </w:pPr>
      <w:r w:rsidRPr="004336F3">
        <w:rPr>
          <w:rFonts w:ascii="Arial" w:hAnsi="Arial" w:cs="Arial"/>
          <w:b/>
          <w:bCs/>
          <w:sz w:val="20"/>
          <w:szCs w:val="20"/>
          <w:lang w:val="en-US"/>
        </w:rPr>
        <w:t>[5]</w:t>
      </w:r>
      <w:r w:rsidRPr="004336F3">
        <w:rPr>
          <w:rFonts w:ascii="Arial" w:hAnsi="Arial" w:cs="Arial"/>
          <w:b/>
          <w:bCs/>
          <w:sz w:val="20"/>
          <w:szCs w:val="20"/>
          <w:lang w:val="en-US"/>
        </w:rPr>
        <w:tab/>
      </w:r>
      <w:r w:rsidRPr="004336F3">
        <w:rPr>
          <w:rFonts w:ascii="Arial" w:hAnsi="Arial" w:cs="Arial"/>
          <w:sz w:val="20"/>
          <w:szCs w:val="20"/>
          <w:lang w:val="en-US"/>
        </w:rPr>
        <w:t xml:space="preserve">Loke, M. H. (2002). RES2DINV ver. 3.50. </w:t>
      </w:r>
      <w:r w:rsidRPr="004336F3">
        <w:rPr>
          <w:rFonts w:ascii="Arial" w:hAnsi="Arial" w:cs="Arial"/>
          <w:i/>
          <w:iCs/>
          <w:sz w:val="20"/>
          <w:szCs w:val="20"/>
          <w:lang w:val="en-US"/>
        </w:rPr>
        <w:t>Rapid 2-D resistivity and IP inversion using the least square method</w:t>
      </w:r>
      <w:r w:rsidRPr="004336F3">
        <w:rPr>
          <w:rFonts w:ascii="Arial" w:hAnsi="Arial" w:cs="Arial"/>
          <w:sz w:val="20"/>
          <w:szCs w:val="20"/>
          <w:lang w:val="en-US"/>
        </w:rPr>
        <w:t>.</w:t>
      </w:r>
    </w:p>
    <w:p w14:paraId="3429746F" w14:textId="77777777" w:rsidR="00E035AF" w:rsidRDefault="00AD55FC" w:rsidP="00E035AF">
      <w:pPr>
        <w:autoSpaceDE w:val="0"/>
        <w:autoSpaceDN w:val="0"/>
        <w:adjustRightInd w:val="0"/>
        <w:spacing w:after="0" w:line="240" w:lineRule="auto"/>
        <w:ind w:left="705" w:hanging="705"/>
        <w:jc w:val="both"/>
        <w:rPr>
          <w:rFonts w:ascii="Arial" w:hAnsi="Arial" w:cs="Arial"/>
          <w:sz w:val="20"/>
          <w:szCs w:val="20"/>
        </w:rPr>
      </w:pPr>
      <w:r w:rsidRPr="004336F3">
        <w:rPr>
          <w:rFonts w:ascii="Arial" w:hAnsi="Arial" w:cs="Arial"/>
          <w:b/>
          <w:bCs/>
          <w:sz w:val="20"/>
          <w:szCs w:val="20"/>
          <w:lang w:val="en-US"/>
        </w:rPr>
        <w:t xml:space="preserve">[6] </w:t>
      </w:r>
      <w:r w:rsidRPr="004336F3">
        <w:rPr>
          <w:rFonts w:ascii="Arial" w:hAnsi="Arial" w:cs="Arial"/>
          <w:b/>
          <w:bCs/>
          <w:sz w:val="20"/>
          <w:szCs w:val="20"/>
          <w:lang w:val="en-US"/>
        </w:rPr>
        <w:tab/>
      </w:r>
      <w:r w:rsidRPr="004336F3">
        <w:rPr>
          <w:rFonts w:ascii="Arial" w:hAnsi="Arial" w:cs="Arial"/>
          <w:sz w:val="20"/>
          <w:szCs w:val="20"/>
          <w:lang w:val="en-US"/>
        </w:rPr>
        <w:t xml:space="preserve">Günther, T., Rücker, C., &amp; Spitzer, K. (2006). Three-dimensional modelling and inversion of DC resistivity data incorporating topography—II. </w:t>
      </w:r>
      <w:r w:rsidRPr="004336F3">
        <w:rPr>
          <w:rFonts w:ascii="Arial" w:hAnsi="Arial" w:cs="Arial"/>
          <w:sz w:val="20"/>
          <w:szCs w:val="20"/>
        </w:rPr>
        <w:t xml:space="preserve">Inversion. </w:t>
      </w:r>
      <w:r w:rsidRPr="004336F3">
        <w:rPr>
          <w:rFonts w:ascii="Arial" w:hAnsi="Arial" w:cs="Arial"/>
          <w:i/>
          <w:iCs/>
          <w:sz w:val="20"/>
          <w:szCs w:val="20"/>
        </w:rPr>
        <w:t>Geophysical Journal International</w:t>
      </w:r>
      <w:r w:rsidRPr="004336F3">
        <w:rPr>
          <w:rFonts w:ascii="Arial" w:hAnsi="Arial" w:cs="Arial"/>
          <w:sz w:val="20"/>
          <w:szCs w:val="20"/>
        </w:rPr>
        <w:t xml:space="preserve">, </w:t>
      </w:r>
      <w:r w:rsidRPr="004336F3">
        <w:rPr>
          <w:rFonts w:ascii="Arial" w:hAnsi="Arial" w:cs="Arial"/>
          <w:i/>
          <w:iCs/>
          <w:sz w:val="20"/>
          <w:szCs w:val="20"/>
        </w:rPr>
        <w:t>166</w:t>
      </w:r>
      <w:r w:rsidRPr="004336F3">
        <w:rPr>
          <w:rFonts w:ascii="Arial" w:hAnsi="Arial" w:cs="Arial"/>
          <w:sz w:val="20"/>
          <w:szCs w:val="20"/>
        </w:rPr>
        <w:t>(2), 506-517.</w:t>
      </w:r>
    </w:p>
    <w:p w14:paraId="6F9805FB" w14:textId="77777777" w:rsidR="00E035AF" w:rsidRDefault="00E035AF" w:rsidP="00E035AF">
      <w:pPr>
        <w:autoSpaceDE w:val="0"/>
        <w:autoSpaceDN w:val="0"/>
        <w:adjustRightInd w:val="0"/>
        <w:spacing w:after="0" w:line="240" w:lineRule="auto"/>
        <w:ind w:left="705" w:hanging="705"/>
        <w:jc w:val="both"/>
        <w:rPr>
          <w:rFonts w:ascii="Arial" w:hAnsi="Arial" w:cs="Arial"/>
          <w:b/>
          <w:bCs/>
          <w:sz w:val="20"/>
          <w:szCs w:val="20"/>
        </w:rPr>
      </w:pPr>
    </w:p>
    <w:p w14:paraId="63DEC715" w14:textId="35649AEB" w:rsidR="00FC5AD3" w:rsidRPr="00AD55FC" w:rsidRDefault="00FC5AD3" w:rsidP="00E035AF">
      <w:pPr>
        <w:autoSpaceDE w:val="0"/>
        <w:autoSpaceDN w:val="0"/>
        <w:adjustRightInd w:val="0"/>
        <w:spacing w:after="0" w:line="240" w:lineRule="auto"/>
        <w:ind w:left="705" w:hanging="705"/>
        <w:jc w:val="both"/>
        <w:rPr>
          <w:rFonts w:ascii="Arial" w:hAnsi="Arial" w:cs="Arial"/>
          <w:sz w:val="20"/>
          <w:szCs w:val="20"/>
        </w:rPr>
      </w:pPr>
      <w:r w:rsidRPr="00AD55FC">
        <w:rPr>
          <w:rFonts w:ascii="Arial" w:hAnsi="Arial" w:cs="Arial"/>
          <w:b/>
          <w:bCs/>
          <w:sz w:val="20"/>
          <w:szCs w:val="20"/>
        </w:rPr>
        <w:t xml:space="preserve">Mots clés : </w:t>
      </w:r>
      <w:r w:rsidRPr="00AD55FC">
        <w:rPr>
          <w:rFonts w:ascii="Arial" w:hAnsi="Arial" w:cs="Arial"/>
          <w:sz w:val="20"/>
          <w:szCs w:val="20"/>
        </w:rPr>
        <w:t>problème direct, problème inverse, résistivité électrique, maillage, méthode des éléments finis</w:t>
      </w:r>
    </w:p>
    <w:p w14:paraId="5566CD4C" w14:textId="77777777" w:rsidR="00FC5AD3" w:rsidRPr="004336F3" w:rsidRDefault="00FC5AD3" w:rsidP="00AD55FC">
      <w:pPr>
        <w:autoSpaceDE w:val="0"/>
        <w:autoSpaceDN w:val="0"/>
        <w:adjustRightInd w:val="0"/>
        <w:spacing w:after="0" w:line="240" w:lineRule="auto"/>
        <w:ind w:left="705" w:hanging="705"/>
        <w:jc w:val="both"/>
        <w:rPr>
          <w:rFonts w:ascii="Arial" w:hAnsi="Arial" w:cs="Arial"/>
          <w:sz w:val="20"/>
          <w:szCs w:val="20"/>
        </w:rPr>
      </w:pPr>
    </w:p>
    <w:sectPr w:rsidR="00FC5AD3" w:rsidRPr="004336F3" w:rsidSect="00ED2456">
      <w:pgSz w:w="11906" w:h="16838" w:code="9"/>
      <w:pgMar w:top="1418" w:right="1418" w:bottom="1418"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ucida Grande">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Symbol">
    <w:panose1 w:val="050501020107060205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B7F14F1"/>
    <w:multiLevelType w:val="hybridMultilevel"/>
    <w:tmpl w:val="D66A4F06"/>
    <w:lvl w:ilvl="0" w:tplc="040C0013">
      <w:start w:val="1"/>
      <w:numFmt w:val="upperRoman"/>
      <w:lvlText w:val="%1."/>
      <w:lvlJc w:val="righ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D55FC"/>
    <w:rsid w:val="000940C3"/>
    <w:rsid w:val="000E160E"/>
    <w:rsid w:val="00292037"/>
    <w:rsid w:val="003359FE"/>
    <w:rsid w:val="0035358D"/>
    <w:rsid w:val="00416DBE"/>
    <w:rsid w:val="004336F3"/>
    <w:rsid w:val="004C0734"/>
    <w:rsid w:val="004F05F7"/>
    <w:rsid w:val="005109CA"/>
    <w:rsid w:val="00582283"/>
    <w:rsid w:val="007B2813"/>
    <w:rsid w:val="00AD55FC"/>
    <w:rsid w:val="00B31DD7"/>
    <w:rsid w:val="00BE6B67"/>
    <w:rsid w:val="00C83B2B"/>
    <w:rsid w:val="00D22CF3"/>
    <w:rsid w:val="00D253D2"/>
    <w:rsid w:val="00D651A0"/>
    <w:rsid w:val="00E035AF"/>
    <w:rsid w:val="00E2536D"/>
    <w:rsid w:val="00E5334B"/>
    <w:rsid w:val="00F1533E"/>
    <w:rsid w:val="00F704C4"/>
    <w:rsid w:val="00FC5AD3"/>
    <w:rsid w:val="00FD116F"/>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03C7F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D55FC"/>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AD55FC"/>
    <w:pPr>
      <w:ind w:left="720"/>
      <w:contextualSpacing/>
    </w:pPr>
  </w:style>
  <w:style w:type="character" w:customStyle="1" w:styleId="tlid-translation">
    <w:name w:val="tlid-translation"/>
    <w:basedOn w:val="Policepardfaut"/>
    <w:rsid w:val="00AD55FC"/>
  </w:style>
  <w:style w:type="character" w:customStyle="1" w:styleId="locality">
    <w:name w:val="locality"/>
    <w:basedOn w:val="Policepardfaut"/>
    <w:rsid w:val="00AD55FC"/>
  </w:style>
  <w:style w:type="character" w:customStyle="1" w:styleId="country-name">
    <w:name w:val="country-name"/>
    <w:basedOn w:val="Policepardfaut"/>
    <w:rsid w:val="00AD55FC"/>
  </w:style>
  <w:style w:type="paragraph" w:styleId="Textedebulles">
    <w:name w:val="Balloon Text"/>
    <w:basedOn w:val="Normal"/>
    <w:link w:val="TextedebullesCar"/>
    <w:uiPriority w:val="99"/>
    <w:semiHidden/>
    <w:unhideWhenUsed/>
    <w:rsid w:val="000E160E"/>
    <w:pPr>
      <w:spacing w:after="0" w:line="240" w:lineRule="auto"/>
    </w:pPr>
    <w:rPr>
      <w:rFonts w:ascii="Lucida Grande" w:hAnsi="Lucida Grande"/>
      <w:sz w:val="18"/>
      <w:szCs w:val="18"/>
    </w:rPr>
  </w:style>
  <w:style w:type="character" w:customStyle="1" w:styleId="TextedebullesCar">
    <w:name w:val="Texte de bulles Car"/>
    <w:basedOn w:val="Policepardfaut"/>
    <w:link w:val="Textedebulles"/>
    <w:uiPriority w:val="99"/>
    <w:semiHidden/>
    <w:rsid w:val="000E160E"/>
    <w:rPr>
      <w:rFonts w:ascii="Lucida Grande" w:hAnsi="Lucida Grande"/>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D55FC"/>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AD55FC"/>
    <w:pPr>
      <w:ind w:left="720"/>
      <w:contextualSpacing/>
    </w:pPr>
  </w:style>
  <w:style w:type="character" w:customStyle="1" w:styleId="tlid-translation">
    <w:name w:val="tlid-translation"/>
    <w:basedOn w:val="Policepardfaut"/>
    <w:rsid w:val="00AD55FC"/>
  </w:style>
  <w:style w:type="character" w:customStyle="1" w:styleId="locality">
    <w:name w:val="locality"/>
    <w:basedOn w:val="Policepardfaut"/>
    <w:rsid w:val="00AD55FC"/>
  </w:style>
  <w:style w:type="character" w:customStyle="1" w:styleId="country-name">
    <w:name w:val="country-name"/>
    <w:basedOn w:val="Policepardfaut"/>
    <w:rsid w:val="00AD55FC"/>
  </w:style>
  <w:style w:type="paragraph" w:styleId="Textedebulles">
    <w:name w:val="Balloon Text"/>
    <w:basedOn w:val="Normal"/>
    <w:link w:val="TextedebullesCar"/>
    <w:uiPriority w:val="99"/>
    <w:semiHidden/>
    <w:unhideWhenUsed/>
    <w:rsid w:val="000E160E"/>
    <w:pPr>
      <w:spacing w:after="0" w:line="240" w:lineRule="auto"/>
    </w:pPr>
    <w:rPr>
      <w:rFonts w:ascii="Lucida Grande" w:hAnsi="Lucida Grande"/>
      <w:sz w:val="18"/>
      <w:szCs w:val="18"/>
    </w:rPr>
  </w:style>
  <w:style w:type="character" w:customStyle="1" w:styleId="TextedebullesCar">
    <w:name w:val="Texte de bulles Car"/>
    <w:basedOn w:val="Policepardfaut"/>
    <w:link w:val="Textedebulles"/>
    <w:uiPriority w:val="99"/>
    <w:semiHidden/>
    <w:rsid w:val="000E160E"/>
    <w:rPr>
      <w:rFonts w:ascii="Lucida Grande" w:hAnsi="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3" Type="http://schemas.microsoft.com/office/2007/relationships/stylesWithEffects" Target="stylesWithEffects.xml"/><Relationship Id="rId7" Type="http://schemas.openxmlformats.org/officeDocument/2006/relationships/image" Target="media/image2.tif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tif"/><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tif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1680</Words>
  <Characters>9244</Characters>
  <Application>Microsoft Office Word</Application>
  <DocSecurity>0</DocSecurity>
  <Lines>77</Lines>
  <Paragraphs>21</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Cerema</Company>
  <LinksUpToDate>false</LinksUpToDate>
  <CharactersWithSpaces>10903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 Sami TAOUM</dc:creator>
  <cp:lastModifiedBy>PKB</cp:lastModifiedBy>
  <cp:revision>2</cp:revision>
  <dcterms:created xsi:type="dcterms:W3CDTF">2019-07-01T12:51:00Z</dcterms:created>
  <dcterms:modified xsi:type="dcterms:W3CDTF">2019-07-01T12:51:00Z</dcterms:modified>
</cp:coreProperties>
</file>